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3DE" w:rsidRPr="00620ABE" w:rsidRDefault="000003DE" w:rsidP="000003DE">
      <w:pPr>
        <w:pStyle w:val="NormalWeb"/>
        <w:spacing w:before="0" w:beforeAutospacing="0" w:after="0" w:afterAutospacing="0"/>
        <w:jc w:val="center"/>
        <w:rPr>
          <w:rFonts w:ascii="Arial" w:hAnsi="Arial" w:cs="Arial"/>
          <w:b/>
          <w:bCs/>
          <w:color w:val="000000"/>
          <w:sz w:val="22"/>
          <w:szCs w:val="22"/>
          <w:shd w:val="clear" w:color="auto" w:fill="FFFFFF"/>
        </w:rPr>
      </w:pPr>
      <w:r w:rsidRPr="00620ABE">
        <w:rPr>
          <w:rFonts w:ascii="Arial" w:hAnsi="Arial" w:cs="Arial"/>
          <w:b/>
          <w:bCs/>
          <w:color w:val="000000"/>
          <w:sz w:val="22"/>
          <w:szCs w:val="22"/>
          <w:shd w:val="clear" w:color="auto" w:fill="FFFFFF"/>
        </w:rPr>
        <w:t>Decreto 1879 de 2008</w:t>
      </w:r>
    </w:p>
    <w:p w:rsidR="000003DE" w:rsidRPr="00620ABE" w:rsidRDefault="000003DE" w:rsidP="000003DE">
      <w:pPr>
        <w:pStyle w:val="NormalWeb"/>
        <w:spacing w:before="0" w:beforeAutospacing="0" w:after="0" w:afterAutospacing="0"/>
        <w:jc w:val="center"/>
        <w:rPr>
          <w:rFonts w:ascii="Arial" w:hAnsi="Arial" w:cs="Arial"/>
          <w:b/>
          <w:bCs/>
          <w:color w:val="000000"/>
          <w:sz w:val="22"/>
          <w:szCs w:val="22"/>
          <w:shd w:val="clear" w:color="auto" w:fill="FFFFFF"/>
        </w:rPr>
      </w:pPr>
      <w:r w:rsidRPr="00620ABE">
        <w:rPr>
          <w:rFonts w:ascii="Arial" w:hAnsi="Arial" w:cs="Arial"/>
          <w:b/>
          <w:bCs/>
          <w:color w:val="000000"/>
          <w:sz w:val="22"/>
          <w:szCs w:val="22"/>
          <w:shd w:val="clear" w:color="auto" w:fill="FFFFFF"/>
        </w:rPr>
        <w:t>(</w:t>
      </w:r>
      <w:proofErr w:type="gramStart"/>
      <w:r w:rsidRPr="00620ABE">
        <w:rPr>
          <w:rFonts w:ascii="Arial" w:hAnsi="Arial" w:cs="Arial"/>
          <w:b/>
          <w:bCs/>
          <w:color w:val="000000"/>
          <w:sz w:val="22"/>
          <w:szCs w:val="22"/>
          <w:shd w:val="clear" w:color="auto" w:fill="FFFFFF"/>
        </w:rPr>
        <w:t>mayo</w:t>
      </w:r>
      <w:proofErr w:type="gramEnd"/>
      <w:r w:rsidRPr="00620ABE">
        <w:rPr>
          <w:rFonts w:ascii="Arial" w:hAnsi="Arial" w:cs="Arial"/>
          <w:b/>
          <w:bCs/>
          <w:color w:val="000000"/>
          <w:sz w:val="22"/>
          <w:szCs w:val="22"/>
          <w:shd w:val="clear" w:color="auto" w:fill="FFFFFF"/>
        </w:rPr>
        <w:t xml:space="preserve"> 29)</w:t>
      </w:r>
    </w:p>
    <w:p w:rsidR="000003DE" w:rsidRPr="00620ABE" w:rsidRDefault="000003DE" w:rsidP="000003DE">
      <w:pPr>
        <w:pStyle w:val="NormalWeb"/>
        <w:spacing w:before="0" w:beforeAutospacing="0" w:after="0" w:afterAutospacing="0"/>
        <w:jc w:val="both"/>
        <w:rPr>
          <w:rFonts w:ascii="Arial" w:hAnsi="Arial" w:cs="Arial"/>
          <w:b/>
          <w:bCs/>
          <w:color w:val="000000"/>
          <w:sz w:val="22"/>
          <w:szCs w:val="22"/>
          <w:shd w:val="clear" w:color="auto" w:fill="FFFFFF"/>
        </w:rPr>
      </w:pPr>
    </w:p>
    <w:p w:rsidR="000003DE" w:rsidRPr="00620ABE" w:rsidRDefault="000003DE" w:rsidP="000003DE">
      <w:pPr>
        <w:pStyle w:val="NormalWeb"/>
        <w:spacing w:before="0" w:beforeAutospacing="0" w:after="0" w:afterAutospacing="0"/>
        <w:jc w:val="both"/>
        <w:rPr>
          <w:rFonts w:ascii="Arial" w:hAnsi="Arial" w:cs="Arial"/>
          <w:bCs/>
          <w:color w:val="000000"/>
          <w:sz w:val="22"/>
          <w:szCs w:val="22"/>
          <w:shd w:val="clear" w:color="auto" w:fill="FFFFFF"/>
        </w:rPr>
      </w:pPr>
      <w:r w:rsidRPr="00620ABE">
        <w:rPr>
          <w:rFonts w:ascii="Arial" w:hAnsi="Arial" w:cs="Arial"/>
          <w:bCs/>
          <w:color w:val="000000"/>
          <w:sz w:val="22"/>
          <w:szCs w:val="22"/>
          <w:shd w:val="clear" w:color="auto" w:fill="FFFFFF"/>
        </w:rPr>
        <w:t>Por el cual se reglamentan la Ley</w:t>
      </w:r>
      <w:r w:rsidRPr="00620ABE">
        <w:rPr>
          <w:rFonts w:ascii="Arial" w:hAnsi="Arial" w:cs="Arial"/>
          <w:color w:val="000000"/>
          <w:sz w:val="22"/>
          <w:szCs w:val="22"/>
        </w:rPr>
        <w:t> </w:t>
      </w:r>
      <w:hyperlink r:id="rId8" w:anchor="0" w:history="1">
        <w:r w:rsidRPr="00620ABE">
          <w:rPr>
            <w:rFonts w:ascii="Arial" w:hAnsi="Arial" w:cs="Arial"/>
            <w:color w:val="000000"/>
            <w:sz w:val="22"/>
            <w:szCs w:val="22"/>
          </w:rPr>
          <w:t>232</w:t>
        </w:r>
      </w:hyperlink>
      <w:r w:rsidRPr="00620ABE">
        <w:rPr>
          <w:rFonts w:ascii="Arial" w:hAnsi="Arial" w:cs="Arial"/>
          <w:color w:val="000000"/>
          <w:sz w:val="22"/>
          <w:szCs w:val="22"/>
        </w:rPr>
        <w:t> </w:t>
      </w:r>
      <w:r w:rsidRPr="00620ABE">
        <w:rPr>
          <w:rFonts w:ascii="Arial" w:hAnsi="Arial" w:cs="Arial"/>
          <w:bCs/>
          <w:color w:val="000000"/>
          <w:sz w:val="22"/>
          <w:szCs w:val="22"/>
          <w:shd w:val="clear" w:color="auto" w:fill="FFFFFF"/>
        </w:rPr>
        <w:t>de 1995, el artículo</w:t>
      </w:r>
      <w:r w:rsidRPr="00620ABE">
        <w:rPr>
          <w:rFonts w:ascii="Arial" w:hAnsi="Arial" w:cs="Arial"/>
          <w:color w:val="000000"/>
          <w:sz w:val="22"/>
          <w:szCs w:val="22"/>
        </w:rPr>
        <w:t> </w:t>
      </w:r>
      <w:hyperlink r:id="rId9" w:anchor="27" w:history="1">
        <w:r w:rsidRPr="00620ABE">
          <w:rPr>
            <w:rFonts w:ascii="Arial" w:hAnsi="Arial" w:cs="Arial"/>
            <w:color w:val="000000"/>
            <w:sz w:val="22"/>
            <w:szCs w:val="22"/>
          </w:rPr>
          <w:t>27</w:t>
        </w:r>
      </w:hyperlink>
      <w:r w:rsidRPr="00620ABE">
        <w:rPr>
          <w:rFonts w:ascii="Arial" w:hAnsi="Arial" w:cs="Arial"/>
          <w:color w:val="000000"/>
          <w:sz w:val="22"/>
          <w:szCs w:val="22"/>
        </w:rPr>
        <w:t> </w:t>
      </w:r>
      <w:r w:rsidRPr="00620ABE">
        <w:rPr>
          <w:rFonts w:ascii="Arial" w:hAnsi="Arial" w:cs="Arial"/>
          <w:bCs/>
          <w:color w:val="000000"/>
          <w:sz w:val="22"/>
          <w:szCs w:val="22"/>
          <w:shd w:val="clear" w:color="auto" w:fill="FFFFFF"/>
        </w:rPr>
        <w:t>de la Ley 962 de 2005, los artículos</w:t>
      </w:r>
      <w:r w:rsidRPr="00620ABE">
        <w:rPr>
          <w:rFonts w:ascii="Arial" w:hAnsi="Arial" w:cs="Arial"/>
          <w:color w:val="000000"/>
          <w:sz w:val="22"/>
          <w:szCs w:val="22"/>
        </w:rPr>
        <w:t> </w:t>
      </w:r>
      <w:hyperlink r:id="rId10" w:anchor="46" w:history="1">
        <w:r w:rsidRPr="00620ABE">
          <w:rPr>
            <w:rFonts w:ascii="Arial" w:hAnsi="Arial" w:cs="Arial"/>
            <w:color w:val="000000"/>
            <w:sz w:val="22"/>
            <w:szCs w:val="22"/>
          </w:rPr>
          <w:t>46</w:t>
        </w:r>
      </w:hyperlink>
      <w:r w:rsidRPr="00620ABE">
        <w:rPr>
          <w:rFonts w:ascii="Arial" w:hAnsi="Arial" w:cs="Arial"/>
          <w:bCs/>
          <w:color w:val="000000"/>
          <w:sz w:val="22"/>
          <w:szCs w:val="22"/>
          <w:shd w:val="clear" w:color="auto" w:fill="FFFFFF"/>
        </w:rPr>
        <w:t>,</w:t>
      </w:r>
      <w:r w:rsidRPr="00620ABE">
        <w:rPr>
          <w:rFonts w:ascii="Arial" w:hAnsi="Arial" w:cs="Arial"/>
          <w:color w:val="000000"/>
          <w:sz w:val="22"/>
          <w:szCs w:val="22"/>
        </w:rPr>
        <w:t> </w:t>
      </w:r>
      <w:hyperlink r:id="rId11" w:anchor="47" w:history="1">
        <w:r w:rsidRPr="00620ABE">
          <w:rPr>
            <w:rFonts w:ascii="Arial" w:hAnsi="Arial" w:cs="Arial"/>
            <w:color w:val="000000"/>
            <w:sz w:val="22"/>
            <w:szCs w:val="22"/>
          </w:rPr>
          <w:t>47</w:t>
        </w:r>
      </w:hyperlink>
      <w:r w:rsidRPr="00620ABE">
        <w:rPr>
          <w:rFonts w:ascii="Arial" w:hAnsi="Arial" w:cs="Arial"/>
          <w:color w:val="000000"/>
          <w:sz w:val="22"/>
          <w:szCs w:val="22"/>
        </w:rPr>
        <w:t> </w:t>
      </w:r>
      <w:r w:rsidRPr="00620ABE">
        <w:rPr>
          <w:rFonts w:ascii="Arial" w:hAnsi="Arial" w:cs="Arial"/>
          <w:bCs/>
          <w:color w:val="000000"/>
          <w:sz w:val="22"/>
          <w:szCs w:val="22"/>
          <w:shd w:val="clear" w:color="auto" w:fill="FFFFFF"/>
        </w:rPr>
        <w:t>y</w:t>
      </w:r>
      <w:r w:rsidRPr="00620ABE">
        <w:rPr>
          <w:rFonts w:ascii="Arial" w:hAnsi="Arial" w:cs="Arial"/>
          <w:color w:val="000000"/>
          <w:sz w:val="22"/>
          <w:szCs w:val="22"/>
        </w:rPr>
        <w:t> </w:t>
      </w:r>
      <w:hyperlink r:id="rId12" w:anchor="48" w:history="1">
        <w:r w:rsidRPr="00620ABE">
          <w:rPr>
            <w:rFonts w:ascii="Arial" w:hAnsi="Arial" w:cs="Arial"/>
            <w:color w:val="000000"/>
            <w:sz w:val="22"/>
            <w:szCs w:val="22"/>
          </w:rPr>
          <w:t>48</w:t>
        </w:r>
      </w:hyperlink>
      <w:r w:rsidRPr="00620ABE">
        <w:rPr>
          <w:rFonts w:ascii="Arial" w:hAnsi="Arial" w:cs="Arial"/>
          <w:color w:val="000000"/>
          <w:sz w:val="22"/>
          <w:szCs w:val="22"/>
        </w:rPr>
        <w:t> </w:t>
      </w:r>
      <w:r w:rsidRPr="00620ABE">
        <w:rPr>
          <w:rFonts w:ascii="Arial" w:hAnsi="Arial" w:cs="Arial"/>
          <w:bCs/>
          <w:color w:val="000000"/>
          <w:sz w:val="22"/>
          <w:szCs w:val="22"/>
          <w:shd w:val="clear" w:color="auto" w:fill="FFFFFF"/>
        </w:rPr>
        <w:t>del Decreto Ley 2150 de 1995 y se dictan otras disposiciones.</w:t>
      </w:r>
    </w:p>
    <w:p w:rsidR="000003DE" w:rsidRPr="00620ABE" w:rsidRDefault="000003DE" w:rsidP="000003DE">
      <w:pPr>
        <w:pStyle w:val="NormalWeb"/>
        <w:spacing w:before="0" w:beforeAutospacing="0" w:after="0" w:afterAutospacing="0"/>
        <w:jc w:val="both"/>
        <w:rPr>
          <w:rFonts w:ascii="Arial" w:hAnsi="Arial" w:cs="Arial"/>
          <w:b/>
          <w:bCs/>
          <w:color w:val="000000"/>
          <w:sz w:val="22"/>
          <w:szCs w:val="22"/>
          <w:shd w:val="clear" w:color="auto" w:fill="FFFFFF"/>
        </w:rPr>
      </w:pPr>
    </w:p>
    <w:p w:rsidR="000003DE" w:rsidRPr="00620ABE" w:rsidRDefault="000003DE" w:rsidP="000003DE">
      <w:pPr>
        <w:pStyle w:val="NormalWeb"/>
        <w:spacing w:before="0" w:beforeAutospacing="0" w:after="0" w:afterAutospacing="0"/>
        <w:jc w:val="center"/>
        <w:rPr>
          <w:rFonts w:ascii="Arial" w:hAnsi="Arial" w:cs="Arial"/>
          <w:b/>
          <w:bCs/>
          <w:color w:val="000000"/>
          <w:sz w:val="22"/>
          <w:szCs w:val="22"/>
          <w:shd w:val="clear" w:color="auto" w:fill="FFFFFF"/>
        </w:rPr>
      </w:pPr>
      <w:r w:rsidRPr="00620ABE">
        <w:rPr>
          <w:rFonts w:ascii="Arial" w:hAnsi="Arial" w:cs="Arial"/>
          <w:b/>
          <w:bCs/>
          <w:color w:val="000000"/>
          <w:sz w:val="22"/>
          <w:szCs w:val="22"/>
          <w:shd w:val="clear" w:color="auto" w:fill="FFFFFF"/>
        </w:rPr>
        <w:t>EL PRESIDENTE DE LA REPÚBLICA DE COLOMBIA,</w:t>
      </w:r>
    </w:p>
    <w:p w:rsidR="000003DE" w:rsidRPr="00620ABE" w:rsidRDefault="000003DE" w:rsidP="000003DE">
      <w:pPr>
        <w:pStyle w:val="NormalWeb"/>
        <w:spacing w:before="0" w:beforeAutospacing="0" w:after="0" w:afterAutospacing="0"/>
        <w:jc w:val="both"/>
        <w:rPr>
          <w:rFonts w:ascii="Arial" w:hAnsi="Arial" w:cs="Arial"/>
          <w:b/>
          <w:bCs/>
          <w:color w:val="000000"/>
          <w:sz w:val="22"/>
          <w:szCs w:val="22"/>
          <w:shd w:val="clear" w:color="auto" w:fill="FFFFFF"/>
        </w:rPr>
      </w:pPr>
    </w:p>
    <w:p w:rsidR="000003DE" w:rsidRPr="00620ABE" w:rsidRDefault="000003DE" w:rsidP="000003DE">
      <w:pPr>
        <w:pStyle w:val="NormalWeb"/>
        <w:spacing w:before="0" w:beforeAutospacing="0" w:after="0" w:afterAutospacing="0"/>
        <w:jc w:val="both"/>
        <w:rPr>
          <w:rFonts w:ascii="Arial" w:hAnsi="Arial" w:cs="Arial"/>
          <w:bCs/>
          <w:color w:val="000000"/>
          <w:sz w:val="22"/>
          <w:szCs w:val="22"/>
          <w:shd w:val="clear" w:color="auto" w:fill="FFFFFF"/>
        </w:rPr>
      </w:pPr>
      <w:r w:rsidRPr="00620ABE">
        <w:rPr>
          <w:rFonts w:ascii="Arial" w:hAnsi="Arial" w:cs="Arial"/>
          <w:bCs/>
          <w:color w:val="000000"/>
          <w:sz w:val="22"/>
          <w:szCs w:val="22"/>
          <w:shd w:val="clear" w:color="auto" w:fill="FFFFFF"/>
        </w:rPr>
        <w:t>En ejercicio de sus facultades constitucionales y legales, en especial las que le confiere el numeral 11 del artículo 189 de la Constitución Política,</w:t>
      </w:r>
    </w:p>
    <w:p w:rsidR="000003DE" w:rsidRPr="00620ABE" w:rsidRDefault="000003DE" w:rsidP="000003DE">
      <w:pPr>
        <w:pStyle w:val="NormalWeb"/>
        <w:spacing w:before="0" w:beforeAutospacing="0" w:after="0" w:afterAutospacing="0"/>
        <w:jc w:val="both"/>
        <w:rPr>
          <w:rFonts w:ascii="Arial" w:hAnsi="Arial" w:cs="Arial"/>
          <w:b/>
          <w:bCs/>
          <w:color w:val="000000"/>
          <w:sz w:val="22"/>
          <w:szCs w:val="22"/>
          <w:shd w:val="clear" w:color="auto" w:fill="FFFFFF"/>
        </w:rPr>
      </w:pPr>
    </w:p>
    <w:p w:rsidR="000003DE" w:rsidRPr="00620ABE" w:rsidRDefault="000003DE" w:rsidP="000003DE">
      <w:pPr>
        <w:pStyle w:val="NormalWeb"/>
        <w:spacing w:before="0" w:beforeAutospacing="0" w:after="0" w:afterAutospacing="0"/>
        <w:jc w:val="center"/>
        <w:rPr>
          <w:rFonts w:ascii="Arial" w:hAnsi="Arial" w:cs="Arial"/>
          <w:b/>
          <w:bCs/>
          <w:color w:val="000000"/>
          <w:sz w:val="22"/>
          <w:szCs w:val="22"/>
          <w:shd w:val="clear" w:color="auto" w:fill="FFFFFF"/>
        </w:rPr>
      </w:pPr>
      <w:r w:rsidRPr="00620ABE">
        <w:rPr>
          <w:rFonts w:ascii="Arial" w:hAnsi="Arial" w:cs="Arial"/>
          <w:b/>
          <w:bCs/>
          <w:color w:val="000000"/>
          <w:sz w:val="22"/>
          <w:szCs w:val="22"/>
          <w:shd w:val="clear" w:color="auto" w:fill="FFFFFF"/>
        </w:rPr>
        <w:t>DECRETA:</w:t>
      </w:r>
    </w:p>
    <w:p w:rsidR="000003DE" w:rsidRPr="00620ABE" w:rsidRDefault="000003DE" w:rsidP="000003DE">
      <w:pPr>
        <w:pStyle w:val="NormalWeb"/>
        <w:spacing w:before="0" w:beforeAutospacing="0" w:after="0" w:afterAutospacing="0"/>
        <w:jc w:val="both"/>
        <w:rPr>
          <w:rFonts w:ascii="Arial" w:hAnsi="Arial" w:cs="Arial"/>
          <w:b/>
          <w:bCs/>
          <w:color w:val="000000"/>
          <w:sz w:val="22"/>
          <w:szCs w:val="22"/>
          <w:shd w:val="clear" w:color="auto" w:fill="FFFFFF"/>
        </w:rPr>
      </w:pPr>
    </w:p>
    <w:p w:rsidR="000003DE" w:rsidRPr="00620ABE"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r w:rsidRPr="00620ABE">
        <w:rPr>
          <w:rFonts w:ascii="Arial" w:hAnsi="Arial" w:cs="Arial"/>
          <w:b/>
          <w:bCs/>
          <w:color w:val="000000"/>
          <w:sz w:val="22"/>
          <w:szCs w:val="22"/>
          <w:shd w:val="clear" w:color="auto" w:fill="FFFFFF"/>
        </w:rPr>
        <w:t>Artículo 1°.</w:t>
      </w:r>
      <w:r w:rsidRPr="00620ABE">
        <w:rPr>
          <w:rStyle w:val="apple-converted-space"/>
          <w:rFonts w:ascii="Arial" w:hAnsi="Arial" w:cs="Arial"/>
          <w:b/>
          <w:bCs/>
          <w:color w:val="000000"/>
          <w:sz w:val="22"/>
          <w:szCs w:val="22"/>
          <w:shd w:val="clear" w:color="auto" w:fill="FFFFFF"/>
        </w:rPr>
        <w:t> </w:t>
      </w:r>
      <w:r w:rsidRPr="00620ABE">
        <w:rPr>
          <w:rFonts w:ascii="Arial" w:hAnsi="Arial" w:cs="Arial"/>
          <w:i/>
          <w:iCs/>
          <w:color w:val="000000"/>
          <w:sz w:val="22"/>
          <w:szCs w:val="22"/>
          <w:shd w:val="clear" w:color="auto" w:fill="FFFFFF"/>
        </w:rPr>
        <w:t>Requisitos documentales exigibles a los establecimientos de comercio para su apertura y operación.</w:t>
      </w:r>
      <w:r w:rsidRPr="00620ABE">
        <w:rPr>
          <w:rStyle w:val="apple-converted-space"/>
          <w:rFonts w:ascii="Arial" w:hAnsi="Arial" w:cs="Arial"/>
          <w:i/>
          <w:iCs/>
          <w:color w:val="000000"/>
          <w:sz w:val="22"/>
          <w:szCs w:val="22"/>
          <w:shd w:val="clear" w:color="auto" w:fill="FFFFFF"/>
        </w:rPr>
        <w:t> </w:t>
      </w:r>
      <w:r w:rsidRPr="00620ABE">
        <w:rPr>
          <w:rFonts w:ascii="Arial" w:hAnsi="Arial" w:cs="Arial"/>
          <w:color w:val="000000"/>
          <w:sz w:val="22"/>
          <w:szCs w:val="22"/>
          <w:shd w:val="clear" w:color="auto" w:fill="FFFFFF"/>
        </w:rPr>
        <w:t xml:space="preserve">Las autoridades distritales y municipales </w:t>
      </w:r>
      <w:r w:rsidRPr="00620ABE">
        <w:rPr>
          <w:rFonts w:ascii="Arial" w:hAnsi="Arial" w:cs="Arial"/>
          <w:color w:val="C00000"/>
          <w:sz w:val="22"/>
          <w:szCs w:val="22"/>
          <w:shd w:val="clear" w:color="auto" w:fill="FFFFFF"/>
        </w:rPr>
        <w:t>al momento de realizar visitas de control</w:t>
      </w:r>
      <w:r w:rsidRPr="00620ABE">
        <w:rPr>
          <w:rFonts w:ascii="Arial" w:hAnsi="Arial" w:cs="Arial"/>
          <w:color w:val="000000"/>
          <w:sz w:val="22"/>
          <w:szCs w:val="22"/>
          <w:shd w:val="clear" w:color="auto" w:fill="FFFFFF"/>
        </w:rPr>
        <w:t>, solo podrán exigir a los propietarios de establecimientos de comercio, los siguientes documentos:</w:t>
      </w:r>
    </w:p>
    <w:p w:rsidR="000003DE"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D8F0F8"/>
        <w:tblLook w:val="04A0" w:firstRow="1" w:lastRow="0" w:firstColumn="1" w:lastColumn="0" w:noHBand="0" w:noVBand="1"/>
      </w:tblPr>
      <w:tblGrid>
        <w:gridCol w:w="9054"/>
      </w:tblGrid>
      <w:tr w:rsidR="000003DE" w:rsidTr="004978AF">
        <w:tc>
          <w:tcPr>
            <w:tcW w:w="5000" w:type="pct"/>
            <w:shd w:val="clear" w:color="auto" w:fill="D8F0F8"/>
            <w:hideMark/>
          </w:tcPr>
          <w:p w:rsidR="000003DE" w:rsidRDefault="000003DE" w:rsidP="004978AF">
            <w:pPr>
              <w:jc w:val="both"/>
              <w:rPr>
                <w:rFonts w:ascii="Agency FB" w:hAnsi="Agency FB" w:cs="Aparajita"/>
                <w:b/>
              </w:rPr>
            </w:pPr>
            <w:r>
              <w:rPr>
                <w:rFonts w:ascii="Agency FB" w:hAnsi="Agency FB" w:cs="Aparajita"/>
                <w:b/>
              </w:rPr>
              <w:t>Comentario.</w:t>
            </w:r>
          </w:p>
          <w:p w:rsidR="000003DE" w:rsidRDefault="000003DE" w:rsidP="004978AF">
            <w:pPr>
              <w:jc w:val="both"/>
              <w:rPr>
                <w:rFonts w:ascii="Aparajita" w:hAnsi="Aparajita" w:cs="Aparajita"/>
              </w:rPr>
            </w:pPr>
            <w:r>
              <w:rPr>
                <w:rFonts w:ascii="Aparajita" w:hAnsi="Aparajita" w:cs="Aparajita"/>
              </w:rPr>
              <w:t xml:space="preserve">Si bien el encabezado de la norma señala que la presente norma constituye reglamentación tanto de la </w:t>
            </w:r>
            <w:r w:rsidRPr="009F4F3E">
              <w:rPr>
                <w:rFonts w:ascii="Aparajita" w:hAnsi="Aparajita" w:cs="Aparajita"/>
              </w:rPr>
              <w:t>Ley 232 de 1995</w:t>
            </w:r>
            <w:r>
              <w:rPr>
                <w:rFonts w:ascii="Aparajita" w:hAnsi="Aparajita" w:cs="Aparajita"/>
              </w:rPr>
              <w:t xml:space="preserve"> como de </w:t>
            </w:r>
            <w:r w:rsidRPr="009F4F3E">
              <w:rPr>
                <w:rFonts w:ascii="Aparajita" w:hAnsi="Aparajita" w:cs="Aparajita"/>
              </w:rPr>
              <w:t>los artículos 46, 47 y 48 del Decreto Ley 2150 de 1995</w:t>
            </w:r>
            <w:r>
              <w:rPr>
                <w:rFonts w:ascii="Aparajita" w:hAnsi="Aparajita" w:cs="Aparajita"/>
              </w:rPr>
              <w:t>, en mi criterio, en esta materia la última norma no estaría vigente, por las razones que a continuación expongo.</w:t>
            </w:r>
          </w:p>
          <w:p w:rsidR="000003DE" w:rsidRPr="009F4F3E" w:rsidRDefault="000003DE" w:rsidP="004978AF">
            <w:pPr>
              <w:jc w:val="both"/>
              <w:rPr>
                <w:rFonts w:ascii="Aparajita" w:hAnsi="Aparajita" w:cs="Aparajita"/>
              </w:rPr>
            </w:pPr>
            <w:r w:rsidRPr="009F4F3E">
              <w:rPr>
                <w:rFonts w:ascii="Aparajita" w:hAnsi="Aparajita" w:cs="Aparajita"/>
              </w:rPr>
              <w:t>El artículo 3 de la Ley 153 de 1887 establece: “</w:t>
            </w:r>
            <w:proofErr w:type="spellStart"/>
            <w:r w:rsidRPr="009F4F3E">
              <w:rPr>
                <w:rFonts w:ascii="Aparajita" w:hAnsi="Aparajita" w:cs="Aparajita"/>
                <w:i/>
              </w:rPr>
              <w:t>Estímase</w:t>
            </w:r>
            <w:proofErr w:type="spellEnd"/>
            <w:r w:rsidRPr="009F4F3E">
              <w:rPr>
                <w:rFonts w:ascii="Aparajita" w:hAnsi="Aparajita" w:cs="Aparajita"/>
                <w:i/>
              </w:rPr>
              <w:t xml:space="preserve"> insubsistente una disposición legal por declaración expresa del legislador, o por incompatibilidad con disposiciones especiales posteriores, o por existir una ley nueva que regule integralmente la materia a que la anterior disposición se refería</w:t>
            </w:r>
            <w:r w:rsidRPr="009F4F3E">
              <w:rPr>
                <w:rFonts w:ascii="Aparajita" w:hAnsi="Aparajita" w:cs="Aparajita"/>
              </w:rPr>
              <w:t xml:space="preserve">”. </w:t>
            </w:r>
          </w:p>
          <w:p w:rsidR="000003DE" w:rsidRPr="009F4F3E" w:rsidRDefault="000003DE" w:rsidP="004978AF">
            <w:pPr>
              <w:jc w:val="both"/>
              <w:rPr>
                <w:rFonts w:ascii="Aparajita" w:hAnsi="Aparajita" w:cs="Aparajita"/>
              </w:rPr>
            </w:pPr>
            <w:r w:rsidRPr="009F4F3E">
              <w:rPr>
                <w:rFonts w:ascii="Aparajita" w:hAnsi="Aparajita" w:cs="Aparajita"/>
              </w:rPr>
              <w:t>El Decreto Ley 2150 de 1995 es una norma expedida por el ejecutivo pero que tiene categoría de ley. además es una norma de carácter general que contiene una serie de disposiciones anti trámites para la administración pública, entre las cuales se encuentran los requisitos de funcionamiento de establecimientos comerciales, industriales o de otra naturaleza, abiertos o no al público, para los cuales prohíbe la exigencia de licencias y establece los requisitos que deben cumplir tales establecimientos.</w:t>
            </w:r>
          </w:p>
          <w:p w:rsidR="000003DE" w:rsidRPr="009F4F3E" w:rsidRDefault="000003DE" w:rsidP="004978AF">
            <w:pPr>
              <w:jc w:val="both"/>
              <w:rPr>
                <w:rFonts w:ascii="Aparajita" w:hAnsi="Aparajita" w:cs="Aparajita"/>
              </w:rPr>
            </w:pPr>
            <w:r w:rsidRPr="009F4F3E">
              <w:rPr>
                <w:rFonts w:ascii="Aparajita" w:hAnsi="Aparajita" w:cs="Aparajita"/>
              </w:rPr>
              <w:t>La Ley 232 de 1995 regula específicamente lo relacionado con los requisitos de funcionamiento de los establecimientos de comercio abiertos al público. Al igual que el Decreto Ley 2150, esta Ley prohíbe la exigencia de licencias, establece los requisitos que deben cumplir los establecimientos de comercio, indica que son los Alcaldes los competentes para verificar su cumplimiento y señala el procedimiento, los términos y las medidas que deben adoptar para tal efecto.</w:t>
            </w:r>
          </w:p>
          <w:p w:rsidR="000003DE" w:rsidRDefault="000003DE" w:rsidP="004978AF">
            <w:pPr>
              <w:jc w:val="both"/>
              <w:rPr>
                <w:rFonts w:ascii="Aparajita" w:hAnsi="Aparajita" w:cs="Aparajita"/>
              </w:rPr>
            </w:pPr>
            <w:r w:rsidRPr="009F4F3E">
              <w:rPr>
                <w:rFonts w:ascii="Aparajita" w:hAnsi="Aparajita" w:cs="Aparajita"/>
              </w:rPr>
              <w:t>Las dos normas fueron expedidas en diciembre de 1995, pero el Decreto Ley 2150 es del 5 en tanto que la Ley 232 es del 26, siendo esta posterior, además de regular integralmente la materia relacionada con los requisitos de funcionamiento de establecimientos de comercio. De manera que tratándose de este tipo de establecimientos debe aplicarse la Ley 232 de 1995.</w:t>
            </w:r>
          </w:p>
          <w:p w:rsidR="000003DE" w:rsidRDefault="000003DE" w:rsidP="004978AF">
            <w:pPr>
              <w:jc w:val="both"/>
              <w:rPr>
                <w:rFonts w:ascii="Aparajita" w:hAnsi="Aparajita" w:cs="Aparajita"/>
                <w:color w:val="00B050"/>
              </w:rPr>
            </w:pPr>
            <w:r>
              <w:rPr>
                <w:rFonts w:ascii="Aparajita" w:hAnsi="Aparajita" w:cs="Aparajita"/>
              </w:rPr>
              <w:t xml:space="preserve">De otra parte, los requisitos contemplados en el </w:t>
            </w:r>
            <w:r w:rsidRPr="009F4F3E">
              <w:rPr>
                <w:rFonts w:ascii="Aparajita" w:hAnsi="Aparajita" w:cs="Aparajita"/>
              </w:rPr>
              <w:t xml:space="preserve">Decreto 1879 de 2008 </w:t>
            </w:r>
            <w:r>
              <w:rPr>
                <w:rFonts w:ascii="Aparajita" w:hAnsi="Aparajita" w:cs="Aparajita"/>
              </w:rPr>
              <w:t xml:space="preserve">son los comunes a las dos normas, que están en la </w:t>
            </w:r>
            <w:r w:rsidRPr="009F4F3E">
              <w:rPr>
                <w:rFonts w:ascii="Aparajita" w:hAnsi="Aparajita" w:cs="Aparajita"/>
              </w:rPr>
              <w:t>Ley 232 de 1995</w:t>
            </w:r>
            <w:r>
              <w:rPr>
                <w:rFonts w:ascii="Aparajita" w:hAnsi="Aparajita" w:cs="Aparajita"/>
              </w:rPr>
              <w:t xml:space="preserve">. El Decreto reglamentario no integra los requisitos contemplados en el </w:t>
            </w:r>
            <w:r w:rsidRPr="009F4F3E">
              <w:rPr>
                <w:rFonts w:ascii="Aparajita" w:hAnsi="Aparajita" w:cs="Aparajita"/>
              </w:rPr>
              <w:t>Decreto Ley 2150</w:t>
            </w:r>
            <w:r>
              <w:rPr>
                <w:rFonts w:ascii="Aparajita" w:hAnsi="Aparajita" w:cs="Aparajita"/>
              </w:rPr>
              <w:t xml:space="preserve"> de 1995, que no fueron integrados a la referida ley, esto es: “</w:t>
            </w:r>
            <w:r w:rsidRPr="009F4F3E">
              <w:rPr>
                <w:rFonts w:ascii="Aparajita" w:hAnsi="Aparajita" w:cs="Aparajita"/>
                <w:i/>
              </w:rPr>
              <w:t>Cumplir con las normas vigentes en materia de seguridad</w:t>
            </w:r>
            <w:r>
              <w:rPr>
                <w:rFonts w:ascii="Aparajita" w:hAnsi="Aparajita" w:cs="Aparajita"/>
              </w:rPr>
              <w:t>” y “</w:t>
            </w:r>
            <w:r w:rsidRPr="009F4F3E">
              <w:rPr>
                <w:rFonts w:ascii="Aparajita" w:hAnsi="Aparajita" w:cs="Aparajita"/>
                <w:i/>
              </w:rPr>
              <w:t>Cancelar los impuestos de carácter distrital y municipal</w:t>
            </w:r>
            <w:r>
              <w:rPr>
                <w:rFonts w:ascii="Aparajita" w:hAnsi="Aparajita" w:cs="Aparajita"/>
              </w:rPr>
              <w:t>”</w:t>
            </w:r>
            <w:r w:rsidRPr="009F4F3E">
              <w:rPr>
                <w:rFonts w:ascii="Aparajita" w:hAnsi="Aparajita" w:cs="Aparajita"/>
              </w:rPr>
              <w:t>.</w:t>
            </w:r>
          </w:p>
        </w:tc>
      </w:tr>
    </w:tbl>
    <w:p w:rsidR="000003DE" w:rsidRPr="00620ABE"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p>
    <w:p w:rsidR="000003DE" w:rsidRPr="00620ABE"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r w:rsidRPr="00620ABE">
        <w:rPr>
          <w:rFonts w:ascii="Arial" w:hAnsi="Arial" w:cs="Arial"/>
          <w:color w:val="000000"/>
          <w:sz w:val="22"/>
          <w:szCs w:val="22"/>
          <w:shd w:val="clear" w:color="auto" w:fill="FFFFFF"/>
        </w:rPr>
        <w:t xml:space="preserve">a) </w:t>
      </w:r>
      <w:r w:rsidRPr="00620ABE">
        <w:rPr>
          <w:rFonts w:ascii="Arial" w:hAnsi="Arial" w:cs="Arial"/>
          <w:color w:val="C00000"/>
          <w:sz w:val="22"/>
          <w:szCs w:val="22"/>
          <w:shd w:val="clear" w:color="auto" w:fill="FFFFFF"/>
        </w:rPr>
        <w:t>Matrícula mercantil</w:t>
      </w:r>
      <w:r w:rsidRPr="00620ABE">
        <w:rPr>
          <w:rFonts w:ascii="Arial" w:hAnsi="Arial" w:cs="Arial"/>
          <w:color w:val="000000"/>
          <w:sz w:val="22"/>
          <w:szCs w:val="22"/>
          <w:shd w:val="clear" w:color="auto" w:fill="FFFFFF"/>
        </w:rPr>
        <w:t xml:space="preserve"> vigente expedida por la Cámara de Comercio respectiva;</w:t>
      </w:r>
    </w:p>
    <w:p w:rsidR="000003DE"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D8F0F8"/>
        <w:tblLook w:val="04A0" w:firstRow="1" w:lastRow="0" w:firstColumn="1" w:lastColumn="0" w:noHBand="0" w:noVBand="1"/>
      </w:tblPr>
      <w:tblGrid>
        <w:gridCol w:w="9054"/>
      </w:tblGrid>
      <w:tr w:rsidR="000003DE" w:rsidTr="004978AF">
        <w:tc>
          <w:tcPr>
            <w:tcW w:w="5000" w:type="pct"/>
            <w:shd w:val="clear" w:color="auto" w:fill="D8F0F8"/>
            <w:hideMark/>
          </w:tcPr>
          <w:p w:rsidR="000003DE" w:rsidRDefault="000003DE" w:rsidP="004978AF">
            <w:pPr>
              <w:jc w:val="both"/>
              <w:rPr>
                <w:rFonts w:ascii="Agency FB" w:hAnsi="Agency FB" w:cs="Aparajita"/>
                <w:b/>
              </w:rPr>
            </w:pPr>
            <w:r>
              <w:rPr>
                <w:rFonts w:ascii="Agency FB" w:hAnsi="Agency FB" w:cs="Aparajita"/>
                <w:b/>
              </w:rPr>
              <w:t>Comentario.</w:t>
            </w:r>
          </w:p>
          <w:p w:rsidR="000003DE" w:rsidRDefault="000003DE" w:rsidP="004978AF">
            <w:pPr>
              <w:jc w:val="both"/>
              <w:rPr>
                <w:rFonts w:ascii="Aparajita" w:hAnsi="Aparajita" w:cs="Aparajita"/>
                <w:color w:val="00B050"/>
              </w:rPr>
            </w:pPr>
            <w:r>
              <w:rPr>
                <w:rFonts w:ascii="Aparajita" w:hAnsi="Aparajita" w:cs="Aparajita"/>
              </w:rPr>
              <w:t>Téngase en cuenta que la matrícula que se exige es la del establecimiento de comercio. No se cumple el requisito con el registro mercantil de la persona jurídica (sociedad comercial o similar) o de la persona natural.</w:t>
            </w:r>
          </w:p>
        </w:tc>
      </w:tr>
    </w:tbl>
    <w:p w:rsidR="000003DE"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E4F9B1"/>
        <w:tblLook w:val="04A0" w:firstRow="1" w:lastRow="0" w:firstColumn="1" w:lastColumn="0" w:noHBand="0" w:noVBand="1"/>
      </w:tblPr>
      <w:tblGrid>
        <w:gridCol w:w="9054"/>
      </w:tblGrid>
      <w:tr w:rsidR="000003DE" w:rsidTr="004978AF">
        <w:tc>
          <w:tcPr>
            <w:tcW w:w="5000" w:type="pct"/>
            <w:shd w:val="clear" w:color="auto" w:fill="E4F9B1"/>
            <w:hideMark/>
          </w:tcPr>
          <w:p w:rsidR="000003DE" w:rsidRDefault="000003DE" w:rsidP="004978AF">
            <w:pPr>
              <w:jc w:val="both"/>
              <w:rPr>
                <w:rFonts w:ascii="Agency FB" w:hAnsi="Agency FB" w:cs="Aparajita"/>
                <w:b/>
              </w:rPr>
            </w:pPr>
            <w:r>
              <w:rPr>
                <w:rFonts w:ascii="Agency FB" w:hAnsi="Agency FB" w:cs="Aparajita"/>
                <w:b/>
              </w:rPr>
              <w:t>Concordancia. El Código de Comercio señala:</w:t>
            </w:r>
          </w:p>
          <w:p w:rsidR="000003DE" w:rsidRPr="006A0B80" w:rsidRDefault="000003DE" w:rsidP="004978AF">
            <w:pPr>
              <w:jc w:val="both"/>
              <w:rPr>
                <w:rFonts w:ascii="Aparajita" w:hAnsi="Aparajita" w:cs="Aparajita"/>
              </w:rPr>
            </w:pPr>
            <w:r w:rsidRPr="006A0B80">
              <w:rPr>
                <w:rFonts w:ascii="Aparajita" w:hAnsi="Aparajita" w:cs="Aparajita"/>
              </w:rPr>
              <w:t>TITULO III</w:t>
            </w:r>
            <w:r>
              <w:rPr>
                <w:rFonts w:ascii="Aparajita" w:hAnsi="Aparajita" w:cs="Aparajita"/>
              </w:rPr>
              <w:t xml:space="preserve"> - </w:t>
            </w:r>
            <w:r w:rsidRPr="006A0B80">
              <w:rPr>
                <w:rFonts w:ascii="Aparajita" w:hAnsi="Aparajita" w:cs="Aparajita"/>
              </w:rPr>
              <w:t>DEL REGISTRO MERCANTIL</w:t>
            </w:r>
          </w:p>
          <w:p w:rsidR="000003DE" w:rsidRPr="006A0B80" w:rsidRDefault="000003DE" w:rsidP="004978AF">
            <w:pPr>
              <w:jc w:val="both"/>
              <w:rPr>
                <w:rFonts w:ascii="Aparajita" w:hAnsi="Aparajita" w:cs="Aparajita"/>
              </w:rPr>
            </w:pPr>
            <w:r w:rsidRPr="006A0B80">
              <w:rPr>
                <w:rFonts w:ascii="Aparajita" w:hAnsi="Aparajita" w:cs="Aparajita"/>
                <w:b/>
              </w:rPr>
              <w:t>Art. 26.</w:t>
            </w:r>
            <w:r>
              <w:rPr>
                <w:rFonts w:ascii="Aparajita" w:hAnsi="Aparajita" w:cs="Aparajita"/>
              </w:rPr>
              <w:t xml:space="preserve"> </w:t>
            </w:r>
            <w:r w:rsidRPr="006A0B80">
              <w:rPr>
                <w:rFonts w:ascii="Aparajita" w:hAnsi="Aparajita" w:cs="Aparajita"/>
              </w:rPr>
              <w:t>El registro mercantil tendrá por objeto llevar la matrícula de los comerciantes y de los establecimientos de comercio, así como la inscripción de todos los actos, libros y documentos respecto de los cuales la ley exigiere esa formalidad.</w:t>
            </w:r>
          </w:p>
          <w:p w:rsidR="000003DE" w:rsidRPr="006A0B80" w:rsidRDefault="000003DE" w:rsidP="004978AF">
            <w:pPr>
              <w:jc w:val="both"/>
              <w:rPr>
                <w:rFonts w:ascii="Aparajita" w:hAnsi="Aparajita" w:cs="Aparajita"/>
              </w:rPr>
            </w:pPr>
            <w:r w:rsidRPr="006A0B80">
              <w:rPr>
                <w:rFonts w:ascii="Aparajita" w:hAnsi="Aparajita" w:cs="Aparajita"/>
              </w:rPr>
              <w:t>El registro mercantil será público. Cualquier persona podrá examinar los libros y archivos en que fuere llevado, tomar anotaciones de sus asientos o actos y obtener copias de los mismos.</w:t>
            </w:r>
          </w:p>
          <w:p w:rsidR="000003DE" w:rsidRPr="006A0B80" w:rsidRDefault="000003DE" w:rsidP="004978AF">
            <w:pPr>
              <w:jc w:val="both"/>
              <w:rPr>
                <w:rFonts w:ascii="Aparajita" w:hAnsi="Aparajita" w:cs="Aparajita"/>
              </w:rPr>
            </w:pPr>
            <w:r w:rsidRPr="006A0B80">
              <w:rPr>
                <w:rFonts w:ascii="Aparajita" w:hAnsi="Aparajita" w:cs="Aparajita"/>
                <w:b/>
              </w:rPr>
              <w:t>Art. 28.</w:t>
            </w:r>
            <w:r w:rsidRPr="006A0B80">
              <w:rPr>
                <w:rFonts w:ascii="Aparajita" w:hAnsi="Aparajita" w:cs="Aparajita"/>
              </w:rPr>
              <w:t xml:space="preserve"> Deberán inscribirse en el registro mercantil:</w:t>
            </w:r>
          </w:p>
          <w:p w:rsidR="000003DE" w:rsidRPr="006A0B80" w:rsidRDefault="000003DE" w:rsidP="004978AF">
            <w:pPr>
              <w:jc w:val="both"/>
              <w:rPr>
                <w:rFonts w:ascii="Aparajita" w:hAnsi="Aparajita" w:cs="Aparajita"/>
              </w:rPr>
            </w:pPr>
            <w:r w:rsidRPr="006A0B80">
              <w:rPr>
                <w:rFonts w:ascii="Aparajita" w:hAnsi="Aparajita" w:cs="Aparajita"/>
              </w:rPr>
              <w:t>1o) Las personas que ejerzan profesionalmente el comercio y sus auxiliares, tales como los comisionistas, corredores, agentes, representantes de firmas nacionales o extranjeras, quienes lo harán dentro del mes siguiente a la fecha en que inicien actividades…</w:t>
            </w:r>
          </w:p>
          <w:p w:rsidR="000003DE" w:rsidRPr="006A0B80" w:rsidRDefault="000003DE" w:rsidP="004978AF">
            <w:pPr>
              <w:jc w:val="both"/>
              <w:rPr>
                <w:rFonts w:ascii="Aparajita" w:hAnsi="Aparajita" w:cs="Aparajita"/>
              </w:rPr>
            </w:pPr>
            <w:r w:rsidRPr="006A0B80">
              <w:rPr>
                <w:rFonts w:ascii="Aparajita" w:hAnsi="Aparajita" w:cs="Aparajita"/>
              </w:rPr>
              <w:t>6o) La apertura de establecimientos de comercio y de sucursales, y los actos que modifiquen o afecten la propiedad de los mismos o su administración…</w:t>
            </w:r>
          </w:p>
          <w:p w:rsidR="000003DE" w:rsidRPr="006A0B80" w:rsidRDefault="000003DE" w:rsidP="004978AF">
            <w:pPr>
              <w:jc w:val="both"/>
              <w:rPr>
                <w:rFonts w:ascii="Aparajita" w:hAnsi="Aparajita" w:cs="Aparajita"/>
              </w:rPr>
            </w:pPr>
            <w:r w:rsidRPr="006A0B80">
              <w:rPr>
                <w:rFonts w:ascii="Aparajita" w:hAnsi="Aparajita" w:cs="Aparajita"/>
                <w:b/>
              </w:rPr>
              <w:t>Art. 30</w:t>
            </w:r>
            <w:r w:rsidRPr="006A0B80">
              <w:rPr>
                <w:rFonts w:ascii="Aparajita" w:hAnsi="Aparajita" w:cs="Aparajita"/>
              </w:rPr>
              <w:t>. Toda inscripción se probará con certificado expedido por la respectiva cámara de comercio o mediante inspección judicial practicada en el registro mercantil.</w:t>
            </w:r>
          </w:p>
          <w:p w:rsidR="000003DE" w:rsidRPr="006A0B80" w:rsidRDefault="000003DE" w:rsidP="004978AF">
            <w:pPr>
              <w:jc w:val="both"/>
              <w:rPr>
                <w:rFonts w:ascii="Aparajita" w:hAnsi="Aparajita" w:cs="Aparajita"/>
              </w:rPr>
            </w:pPr>
            <w:r w:rsidRPr="006A0B80">
              <w:rPr>
                <w:rFonts w:ascii="Aparajita" w:hAnsi="Aparajita" w:cs="Aparajita"/>
                <w:b/>
              </w:rPr>
              <w:t>Art. 31</w:t>
            </w:r>
            <w:r>
              <w:rPr>
                <w:rFonts w:ascii="Aparajita" w:hAnsi="Aparajita" w:cs="Aparajita"/>
              </w:rPr>
              <w:t>.</w:t>
            </w:r>
            <w:r w:rsidRPr="006A0B80">
              <w:rPr>
                <w:rFonts w:ascii="Aparajita" w:hAnsi="Aparajita" w:cs="Aparajita"/>
              </w:rPr>
              <w:t xml:space="preserve"> La solicitud de matrícula será presentada dentro del mes siguiente a la fecha en que la persona natural empezó a ejercer el comercio o en que la sucursal o el establecimiento de comercio </w:t>
            </w:r>
            <w:proofErr w:type="gramStart"/>
            <w:r w:rsidRPr="006A0B80">
              <w:rPr>
                <w:rFonts w:ascii="Aparajita" w:hAnsi="Aparajita" w:cs="Aparajita"/>
              </w:rPr>
              <w:t>fue</w:t>
            </w:r>
            <w:proofErr w:type="gramEnd"/>
            <w:r w:rsidRPr="006A0B80">
              <w:rPr>
                <w:rFonts w:ascii="Aparajita" w:hAnsi="Aparajita" w:cs="Aparajita"/>
              </w:rPr>
              <w:t xml:space="preserve"> abierto.</w:t>
            </w:r>
          </w:p>
          <w:p w:rsidR="000003DE" w:rsidRPr="006A0B80" w:rsidRDefault="000003DE" w:rsidP="004978AF">
            <w:pPr>
              <w:jc w:val="both"/>
              <w:rPr>
                <w:rFonts w:ascii="Aparajita" w:hAnsi="Aparajita" w:cs="Aparajita"/>
              </w:rPr>
            </w:pPr>
            <w:r w:rsidRPr="006A0B80">
              <w:rPr>
                <w:rFonts w:ascii="Aparajita" w:hAnsi="Aparajita" w:cs="Aparajita"/>
              </w:rPr>
              <w:t>Tratándose de sociedades, la petición de matrícula se formulará por el representante legal dentro del mes siguiente a la fecha de la escritura pública de constitución o a la del permiso de funcionamiento, según el caso, y acompañará tales documentos.</w:t>
            </w:r>
          </w:p>
          <w:p w:rsidR="000003DE" w:rsidRPr="006A0B80" w:rsidRDefault="000003DE" w:rsidP="004978AF">
            <w:pPr>
              <w:jc w:val="both"/>
              <w:rPr>
                <w:rFonts w:ascii="Aparajita" w:hAnsi="Aparajita" w:cs="Aparajita"/>
              </w:rPr>
            </w:pPr>
            <w:r w:rsidRPr="006A0B80">
              <w:rPr>
                <w:rFonts w:ascii="Aparajita" w:hAnsi="Aparajita" w:cs="Aparajita"/>
              </w:rPr>
              <w:t>El mismo plazo señalado en el inciso primero de este artículo se aplicará a las copropiedades o sociedades de hecho o irregulares, debiendo en este caso inscribirse todos los comuneros o socios.</w:t>
            </w:r>
          </w:p>
          <w:p w:rsidR="000003DE" w:rsidRPr="006A0B80" w:rsidRDefault="000003DE" w:rsidP="004978AF">
            <w:pPr>
              <w:jc w:val="both"/>
              <w:rPr>
                <w:rFonts w:ascii="Aparajita" w:hAnsi="Aparajita" w:cs="Aparajita"/>
              </w:rPr>
            </w:pPr>
            <w:r w:rsidRPr="006A0B80">
              <w:rPr>
                <w:rFonts w:ascii="Aparajita" w:hAnsi="Aparajita" w:cs="Aparajita"/>
                <w:b/>
              </w:rPr>
              <w:t>Art. 32</w:t>
            </w:r>
            <w:r w:rsidRPr="006A0B80">
              <w:rPr>
                <w:rFonts w:ascii="Aparajita" w:hAnsi="Aparajita" w:cs="Aparajita"/>
              </w:rPr>
              <w:t>. La petición de matrícula indicará:</w:t>
            </w:r>
          </w:p>
          <w:p w:rsidR="000003DE" w:rsidRPr="006A0B80" w:rsidRDefault="000003DE" w:rsidP="004978AF">
            <w:pPr>
              <w:jc w:val="both"/>
              <w:rPr>
                <w:rFonts w:ascii="Aparajita" w:hAnsi="Aparajita" w:cs="Aparajita"/>
              </w:rPr>
            </w:pPr>
            <w:r w:rsidRPr="006A0B80">
              <w:rPr>
                <w:rFonts w:ascii="Aparajita" w:hAnsi="Aparajita" w:cs="Aparajita"/>
              </w:rPr>
              <w:t>1o) El nombre del comerciante, documento de identidad, nacionalidad, actividad o negocios a que se dedique, domicilio y dirección, lugar o lugares donde desarrolle sus negocios de manera permanente, su patrimonio líquido, detalle de los bienes raíces que posea, monto de las inversiones en la actividad mercantil, nombre de la persona autorizada para administrar los negocios y sus facultades, entidades de crédito con las cuales hubiere celebrado operaciones y referencias de dos comerciantes inscritos, y</w:t>
            </w:r>
          </w:p>
          <w:p w:rsidR="000003DE" w:rsidRPr="006A0B80" w:rsidRDefault="000003DE" w:rsidP="004978AF">
            <w:pPr>
              <w:jc w:val="both"/>
              <w:rPr>
                <w:rFonts w:ascii="Aparajita" w:hAnsi="Aparajita" w:cs="Aparajita"/>
              </w:rPr>
            </w:pPr>
            <w:r w:rsidRPr="006A0B80">
              <w:rPr>
                <w:rFonts w:ascii="Aparajita" w:hAnsi="Aparajita" w:cs="Aparajita"/>
              </w:rPr>
              <w:t>2o) Tratándose de un establecimiento de comercio, su denominación dirección y actividad principal a que se dedique; nombre y dirección del propietario y del factor, si lo hubiere, y si el local que ocupa es propio o ajeno. Se presumirá como propietario del establecimiento quien así aparezca en el registro.</w:t>
            </w:r>
          </w:p>
          <w:p w:rsidR="000003DE" w:rsidRPr="006A0B80" w:rsidRDefault="000003DE" w:rsidP="004978AF">
            <w:pPr>
              <w:jc w:val="both"/>
              <w:rPr>
                <w:rFonts w:ascii="Aparajita" w:hAnsi="Aparajita" w:cs="Aparajita"/>
              </w:rPr>
            </w:pPr>
            <w:r w:rsidRPr="006A0B80">
              <w:rPr>
                <w:rFonts w:ascii="Aparajita" w:hAnsi="Aparajita" w:cs="Aparajita"/>
                <w:b/>
              </w:rPr>
              <w:t>Art. 33</w:t>
            </w:r>
            <w:r w:rsidRPr="006A0B80">
              <w:rPr>
                <w:rFonts w:ascii="Aparajita" w:hAnsi="Aparajita" w:cs="Aparajita"/>
              </w:rPr>
              <w:t>. La matrícula se renovará anualmente, dentro de los tres primeros meses de cada año. El inscrito informará a la correspondiente cámara de comercio la pérdida de su calidad de comerciante, lo mismo que cualquier cambio de domicilio y demás mutaciones referentes a su actividad comercial, a fin de que se tome nota de ello en el registro correspondiente. Lo mismo se hará respecto de sucursales, establecimientos de comercio y demás actos y documentos sujetos a registro.</w:t>
            </w:r>
          </w:p>
          <w:p w:rsidR="000003DE" w:rsidRPr="006A0B80" w:rsidRDefault="000003DE" w:rsidP="004978AF">
            <w:pPr>
              <w:jc w:val="both"/>
              <w:rPr>
                <w:rFonts w:ascii="Aparajita" w:hAnsi="Aparajita" w:cs="Aparajita"/>
              </w:rPr>
            </w:pPr>
            <w:r w:rsidRPr="006A0B80">
              <w:rPr>
                <w:rFonts w:ascii="Aparajita" w:hAnsi="Aparajita" w:cs="Aparajita"/>
                <w:b/>
              </w:rPr>
              <w:t>Art. 37</w:t>
            </w:r>
            <w:r w:rsidRPr="006A0B80">
              <w:rPr>
                <w:rFonts w:ascii="Aparajita" w:hAnsi="Aparajita" w:cs="Aparajita"/>
              </w:rPr>
              <w:t>. La persona que ejerza profesionalmente el comercio sin estar inscrita en el registro mercantil incurrirá en multa hasta de diez mil pesos, que impondrá la Superintendencia de Industria y Comercio, sin perjuicio de las demás sanciones legales. La misma sanción se aplicará cuando se omita la inscripción o matrícula de un establecimiento de comercio.</w:t>
            </w:r>
          </w:p>
          <w:p w:rsidR="000003DE" w:rsidRDefault="000003DE" w:rsidP="004978AF">
            <w:pPr>
              <w:jc w:val="both"/>
              <w:rPr>
                <w:rFonts w:ascii="Aparajita" w:hAnsi="Aparajita" w:cs="Aparajita"/>
              </w:rPr>
            </w:pPr>
            <w:r w:rsidRPr="006A0B80">
              <w:rPr>
                <w:rFonts w:ascii="Aparajita" w:hAnsi="Aparajita" w:cs="Aparajita"/>
                <w:b/>
              </w:rPr>
              <w:t>Art. 38</w:t>
            </w:r>
            <w:r w:rsidRPr="006A0B80">
              <w:rPr>
                <w:rFonts w:ascii="Aparajita" w:hAnsi="Aparajita" w:cs="Aparajita"/>
              </w:rPr>
              <w:t>. La falsedad en los datos que se suministren al registro mercantil será sancionada conforme al Código Penal. La respectiva cámara de comercio estará obligada a formular denuncia ante el juez competente.</w:t>
            </w:r>
          </w:p>
        </w:tc>
      </w:tr>
    </w:tbl>
    <w:p w:rsidR="000003DE" w:rsidRPr="00F45AFD"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p>
    <w:p w:rsidR="000003DE" w:rsidRPr="00F45AFD"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r w:rsidRPr="00F45AFD">
        <w:rPr>
          <w:rFonts w:ascii="Arial" w:hAnsi="Arial" w:cs="Arial"/>
          <w:color w:val="000000"/>
          <w:sz w:val="22"/>
          <w:szCs w:val="22"/>
          <w:shd w:val="clear" w:color="auto" w:fill="FFFFFF"/>
        </w:rPr>
        <w:t xml:space="preserve">b) Comprobante de pago expedido por la autoridad legalmente competente, de acuerdo con lo dispuesto por la Ley 23 de 1982 y demás normas complementarias, </w:t>
      </w:r>
      <w:r w:rsidRPr="00515365">
        <w:rPr>
          <w:rFonts w:ascii="Arial" w:hAnsi="Arial" w:cs="Arial"/>
          <w:color w:val="C00000"/>
          <w:sz w:val="22"/>
          <w:szCs w:val="22"/>
          <w:shd w:val="clear" w:color="auto" w:fill="FFFFFF"/>
        </w:rPr>
        <w:t>solamente cuando en el establecimiento se ejecuten públicamente obras musicales</w:t>
      </w:r>
      <w:r w:rsidRPr="00F45AFD">
        <w:rPr>
          <w:rFonts w:ascii="Arial" w:hAnsi="Arial" w:cs="Arial"/>
          <w:color w:val="000000"/>
          <w:sz w:val="22"/>
          <w:szCs w:val="22"/>
          <w:shd w:val="clear" w:color="auto" w:fill="FFFFFF"/>
        </w:rPr>
        <w:t xml:space="preserve"> causantes de pago por derechos de autor;</w:t>
      </w:r>
    </w:p>
    <w:p w:rsidR="000003DE"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p>
    <w:p w:rsidR="000003DE" w:rsidRPr="00F45AFD"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r w:rsidRPr="00F45AFD">
        <w:rPr>
          <w:rFonts w:ascii="Arial" w:hAnsi="Arial" w:cs="Arial"/>
          <w:color w:val="000000"/>
          <w:sz w:val="22"/>
          <w:szCs w:val="22"/>
          <w:shd w:val="clear" w:color="auto" w:fill="FFFFFF"/>
        </w:rPr>
        <w:lastRenderedPageBreak/>
        <w:t>c) Registro Nacional de Turismo, tratándose de prestadores de servicios turísticos a que se refiere el artículo 13 de la Ley 1101 de 2006.</w:t>
      </w:r>
    </w:p>
    <w:p w:rsidR="000003DE" w:rsidRDefault="000003DE" w:rsidP="000003DE">
      <w:pPr>
        <w:pStyle w:val="NormalWeb"/>
        <w:spacing w:before="0" w:beforeAutospacing="0" w:after="0" w:afterAutospacing="0"/>
        <w:jc w:val="both"/>
        <w:rPr>
          <w:rFonts w:ascii="Arial" w:hAnsi="Arial" w:cs="Arial"/>
          <w:b/>
          <w:bCs/>
          <w:color w:val="000000"/>
          <w:sz w:val="22"/>
          <w:szCs w:val="22"/>
          <w:shd w:val="clear" w:color="auto" w:fill="FFFFFF"/>
        </w:rPr>
      </w:pPr>
    </w:p>
    <w:p w:rsidR="000003DE"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r w:rsidRPr="00F45AFD">
        <w:rPr>
          <w:rFonts w:ascii="Arial" w:hAnsi="Arial" w:cs="Arial"/>
          <w:b/>
          <w:bCs/>
          <w:color w:val="000000"/>
          <w:sz w:val="22"/>
          <w:szCs w:val="22"/>
          <w:shd w:val="clear" w:color="auto" w:fill="FFFFFF"/>
        </w:rPr>
        <w:t>Parágrafo.</w:t>
      </w:r>
      <w:r w:rsidRPr="00F45AFD">
        <w:rPr>
          <w:rStyle w:val="apple-converted-space"/>
          <w:rFonts w:ascii="Arial" w:hAnsi="Arial" w:cs="Arial"/>
          <w:b/>
          <w:bCs/>
          <w:color w:val="000000"/>
          <w:sz w:val="22"/>
          <w:szCs w:val="22"/>
          <w:shd w:val="clear" w:color="auto" w:fill="FFFFFF"/>
        </w:rPr>
        <w:t> </w:t>
      </w:r>
      <w:r w:rsidRPr="00F45AFD">
        <w:rPr>
          <w:rFonts w:ascii="Arial" w:hAnsi="Arial" w:cs="Arial"/>
          <w:color w:val="000000"/>
          <w:sz w:val="22"/>
          <w:szCs w:val="22"/>
          <w:shd w:val="clear" w:color="auto" w:fill="FFFFFF"/>
        </w:rPr>
        <w:t xml:space="preserve">El propietario de establecimiento podrá ser sancionado por la autoridad de control competente, </w:t>
      </w:r>
      <w:r w:rsidRPr="00515365">
        <w:rPr>
          <w:rFonts w:ascii="Arial" w:hAnsi="Arial" w:cs="Arial"/>
          <w:color w:val="C00000"/>
          <w:sz w:val="22"/>
          <w:szCs w:val="22"/>
          <w:shd w:val="clear" w:color="auto" w:fill="FFFFFF"/>
        </w:rPr>
        <w:t>si no exhibe en el momento de la visita</w:t>
      </w:r>
      <w:r w:rsidRPr="00F45AFD">
        <w:rPr>
          <w:rFonts w:ascii="Arial" w:hAnsi="Arial" w:cs="Arial"/>
          <w:color w:val="000000"/>
          <w:sz w:val="22"/>
          <w:szCs w:val="22"/>
          <w:shd w:val="clear" w:color="auto" w:fill="FFFFFF"/>
        </w:rPr>
        <w:t xml:space="preserve"> los documentos a que hace referencia el presente artículo.</w:t>
      </w:r>
    </w:p>
    <w:p w:rsidR="000003DE"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D8F0F8"/>
        <w:tblLook w:val="04A0" w:firstRow="1" w:lastRow="0" w:firstColumn="1" w:lastColumn="0" w:noHBand="0" w:noVBand="1"/>
      </w:tblPr>
      <w:tblGrid>
        <w:gridCol w:w="9054"/>
      </w:tblGrid>
      <w:tr w:rsidR="000003DE" w:rsidTr="004978AF">
        <w:tc>
          <w:tcPr>
            <w:tcW w:w="5000" w:type="pct"/>
            <w:shd w:val="clear" w:color="auto" w:fill="D8F0F8"/>
            <w:hideMark/>
          </w:tcPr>
          <w:p w:rsidR="000003DE" w:rsidRDefault="000003DE" w:rsidP="004978AF">
            <w:pPr>
              <w:jc w:val="both"/>
              <w:rPr>
                <w:rFonts w:ascii="Agency FB" w:hAnsi="Agency FB" w:cs="Aparajita"/>
                <w:b/>
              </w:rPr>
            </w:pPr>
            <w:r>
              <w:rPr>
                <w:rFonts w:ascii="Agency FB" w:hAnsi="Agency FB" w:cs="Aparajita"/>
                <w:b/>
              </w:rPr>
              <w:t>Comentario.</w:t>
            </w:r>
          </w:p>
          <w:p w:rsidR="000003DE" w:rsidRDefault="000003DE" w:rsidP="004978AF">
            <w:pPr>
              <w:jc w:val="both"/>
              <w:rPr>
                <w:rFonts w:ascii="Aparajita" w:hAnsi="Aparajita" w:cs="Aparajita"/>
              </w:rPr>
            </w:pPr>
            <w:r>
              <w:rPr>
                <w:rFonts w:ascii="Aparajita" w:hAnsi="Aparajita" w:cs="Aparajita"/>
              </w:rPr>
              <w:t>Este parágrafo debe verse en el marco del artículo 4 de la Ley 232 de 1995, el cual establece que la autoridad municipal debe verificar si el responsable del establecimiento cumple o no con los requisitos exigidos. Si no acredita el cumplimiento de todos, debe requerirlo para que en 30 días acredite el cumplimiento de los faltantes, si no lo hace, procede con la imposición de multas, si persiste el incumplimiento se continúa con la orden de suspensión de actividades y, finalmente, si persiste el incumplimiento se ordena el cierre.</w:t>
            </w:r>
          </w:p>
          <w:p w:rsidR="000003DE" w:rsidRDefault="000003DE" w:rsidP="004978AF">
            <w:pPr>
              <w:jc w:val="both"/>
              <w:rPr>
                <w:rFonts w:ascii="Aparajita" w:hAnsi="Aparajita" w:cs="Aparajita"/>
              </w:rPr>
            </w:pPr>
            <w:r>
              <w:rPr>
                <w:rFonts w:ascii="Aparajita" w:hAnsi="Aparajita" w:cs="Aparajita"/>
              </w:rPr>
              <w:t>Ahora, en el momento en que se determine que existe un requisito que es de imposible cumplimiento, se debe proceder a ordenar el cierre del establecimiento, sin que sea necesario el agotamiento previo de las tres etapas antes enunciadas.</w:t>
            </w:r>
          </w:p>
          <w:p w:rsidR="000003DE" w:rsidRDefault="000003DE" w:rsidP="004978AF">
            <w:pPr>
              <w:jc w:val="both"/>
              <w:rPr>
                <w:rFonts w:ascii="Aparajita" w:hAnsi="Aparajita" w:cs="Aparajita"/>
              </w:rPr>
            </w:pPr>
            <w:r>
              <w:rPr>
                <w:rFonts w:ascii="Aparajita" w:hAnsi="Aparajita" w:cs="Aparajita"/>
              </w:rPr>
              <w:t xml:space="preserve">De conformidad con lo anterior, la sanción que corresponda por el incumplimiento de los requisitos de funcionamiento será la fijada en la norma antes citada, pero previendo el cumplimiento de las etapas allí señaladas y los procedimientos administrativos que establece el nuevo </w:t>
            </w:r>
            <w:r w:rsidRPr="00D854C6">
              <w:rPr>
                <w:rFonts w:ascii="Aparajita" w:hAnsi="Aparajita" w:cs="Aparajita"/>
              </w:rPr>
              <w:t>Código de Procedimiento Administrativo y de lo Contencioso Administrativo</w:t>
            </w:r>
            <w:r>
              <w:rPr>
                <w:rFonts w:ascii="Aparajita" w:hAnsi="Aparajita" w:cs="Aparajita"/>
              </w:rPr>
              <w:t xml:space="preserve"> (Parte Primera, especialmente el “</w:t>
            </w:r>
            <w:r w:rsidRPr="00FB587F">
              <w:rPr>
                <w:rFonts w:ascii="Aparajita" w:hAnsi="Aparajita" w:cs="Aparajita"/>
              </w:rPr>
              <w:t>Capítulo III</w:t>
            </w:r>
            <w:r>
              <w:rPr>
                <w:rFonts w:ascii="Aparajita" w:hAnsi="Aparajita" w:cs="Aparajita"/>
              </w:rPr>
              <w:t xml:space="preserve"> </w:t>
            </w:r>
            <w:r w:rsidRPr="00FB587F">
              <w:rPr>
                <w:rFonts w:ascii="Aparajita" w:hAnsi="Aparajita" w:cs="Aparajita"/>
              </w:rPr>
              <w:t>Procedimiento administrativo sancionatorio</w:t>
            </w:r>
            <w:r>
              <w:rPr>
                <w:rFonts w:ascii="Aparajita" w:hAnsi="Aparajita" w:cs="Aparajita"/>
              </w:rPr>
              <w:t xml:space="preserve">”). </w:t>
            </w:r>
          </w:p>
          <w:p w:rsidR="000003DE" w:rsidRDefault="000003DE" w:rsidP="004978AF">
            <w:pPr>
              <w:jc w:val="both"/>
              <w:rPr>
                <w:rFonts w:ascii="Aparajita" w:hAnsi="Aparajita" w:cs="Aparajita"/>
                <w:color w:val="00B050"/>
              </w:rPr>
            </w:pPr>
            <w:r>
              <w:rPr>
                <w:rFonts w:ascii="Aparajita" w:hAnsi="Aparajita" w:cs="Aparajita"/>
              </w:rPr>
              <w:t xml:space="preserve">Lo anterior implica que si </w:t>
            </w:r>
            <w:r w:rsidRPr="00FB587F">
              <w:rPr>
                <w:rFonts w:ascii="Aparajita" w:hAnsi="Aparajita" w:cs="Aparajita"/>
              </w:rPr>
              <w:t>al momento de realizar visitas de control</w:t>
            </w:r>
            <w:r>
              <w:rPr>
                <w:rFonts w:ascii="Aparajita" w:hAnsi="Aparajita" w:cs="Aparajita"/>
              </w:rPr>
              <w:t xml:space="preserve"> no son exhibidos los requisitos de funcionamiento referidos en el artículo analizado, deberá otorgarse el plazo de 30 días para que los presente, junto con la acreditación de los demás requisitos que correspondan, en el evento de que se identifique algún incumplimiento en los demás, de acuerdo con las reglas de verificación establecidas en el articulado que sigue.</w:t>
            </w:r>
          </w:p>
        </w:tc>
      </w:tr>
    </w:tbl>
    <w:p w:rsidR="000003DE" w:rsidRDefault="000003DE" w:rsidP="000003DE">
      <w:pPr>
        <w:spacing w:after="0" w:line="240" w:lineRule="auto"/>
        <w:jc w:val="both"/>
        <w:rPr>
          <w:rFonts w:ascii="Arial" w:eastAsia="Times New Roman" w:hAnsi="Arial" w:cs="Arial"/>
          <w:b/>
          <w:bCs/>
          <w:color w:val="000000"/>
          <w:shd w:val="clear" w:color="auto" w:fill="FFFFFF"/>
        </w:rPr>
      </w:pPr>
    </w:p>
    <w:p w:rsidR="000003DE"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r w:rsidRPr="00F45AFD">
        <w:rPr>
          <w:rFonts w:ascii="Arial" w:hAnsi="Arial" w:cs="Arial"/>
          <w:b/>
          <w:bCs/>
          <w:color w:val="000000"/>
          <w:sz w:val="22"/>
          <w:szCs w:val="22"/>
          <w:shd w:val="clear" w:color="auto" w:fill="FFFFFF"/>
        </w:rPr>
        <w:t>Artículo 2°.</w:t>
      </w:r>
      <w:r w:rsidRPr="00F45AFD">
        <w:rPr>
          <w:rStyle w:val="apple-converted-space"/>
          <w:rFonts w:ascii="Arial" w:hAnsi="Arial" w:cs="Arial"/>
          <w:b/>
          <w:bCs/>
          <w:color w:val="000000"/>
          <w:sz w:val="22"/>
          <w:szCs w:val="22"/>
          <w:shd w:val="clear" w:color="auto" w:fill="FFFFFF"/>
        </w:rPr>
        <w:t> </w:t>
      </w:r>
      <w:r w:rsidRPr="00F45AFD">
        <w:rPr>
          <w:rFonts w:ascii="Arial" w:hAnsi="Arial" w:cs="Arial"/>
          <w:i/>
          <w:iCs/>
          <w:color w:val="000000"/>
          <w:sz w:val="22"/>
          <w:szCs w:val="22"/>
          <w:shd w:val="clear" w:color="auto" w:fill="FFFFFF"/>
        </w:rPr>
        <w:t>Requisitos de cumplimiento exigibles a los establecimientos de comercio para su operación.</w:t>
      </w:r>
      <w:r w:rsidRPr="00F45AFD">
        <w:rPr>
          <w:rStyle w:val="apple-converted-space"/>
          <w:rFonts w:ascii="Arial" w:hAnsi="Arial" w:cs="Arial"/>
          <w:i/>
          <w:iCs/>
          <w:color w:val="000000"/>
          <w:sz w:val="22"/>
          <w:szCs w:val="22"/>
          <w:shd w:val="clear" w:color="auto" w:fill="FFFFFF"/>
        </w:rPr>
        <w:t> </w:t>
      </w:r>
      <w:r w:rsidRPr="00F45AFD">
        <w:rPr>
          <w:rFonts w:ascii="Arial" w:hAnsi="Arial" w:cs="Arial"/>
          <w:color w:val="000000"/>
          <w:sz w:val="22"/>
          <w:szCs w:val="22"/>
          <w:shd w:val="clear" w:color="auto" w:fill="FFFFFF"/>
        </w:rPr>
        <w:t xml:space="preserve">Una vez abierto al público y durante su operación, el propietario del establecimiento de comercio –además de los requisitos señalados en el artículo anterior </w:t>
      </w:r>
      <w:r w:rsidRPr="00515365">
        <w:rPr>
          <w:rFonts w:ascii="Arial" w:hAnsi="Arial" w:cs="Arial"/>
          <w:color w:val="C00000"/>
          <w:sz w:val="22"/>
          <w:szCs w:val="22"/>
          <w:shd w:val="clear" w:color="auto" w:fill="FFFFFF"/>
        </w:rPr>
        <w:t>deberá cumplir</w:t>
      </w:r>
      <w:r w:rsidRPr="00F45AFD">
        <w:rPr>
          <w:rFonts w:ascii="Arial" w:hAnsi="Arial" w:cs="Arial"/>
          <w:color w:val="000000"/>
          <w:sz w:val="22"/>
          <w:szCs w:val="22"/>
          <w:shd w:val="clear" w:color="auto" w:fill="FFFFFF"/>
        </w:rPr>
        <w:t xml:space="preserve"> con:</w:t>
      </w:r>
    </w:p>
    <w:p w:rsidR="000003DE" w:rsidRPr="00F45AFD"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p>
    <w:p w:rsidR="000003DE" w:rsidRPr="00F45AFD"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r w:rsidRPr="00F45AFD">
        <w:rPr>
          <w:rFonts w:ascii="Arial" w:hAnsi="Arial" w:cs="Arial"/>
          <w:color w:val="000000"/>
          <w:sz w:val="22"/>
          <w:szCs w:val="22"/>
          <w:shd w:val="clear" w:color="auto" w:fill="FFFFFF"/>
        </w:rPr>
        <w:t xml:space="preserve">a) Las </w:t>
      </w:r>
      <w:r w:rsidRPr="00F4412B">
        <w:rPr>
          <w:rFonts w:ascii="Arial" w:hAnsi="Arial" w:cs="Arial"/>
          <w:color w:val="C00000"/>
          <w:sz w:val="22"/>
          <w:szCs w:val="22"/>
          <w:shd w:val="clear" w:color="auto" w:fill="FFFFFF"/>
        </w:rPr>
        <w:t>condiciones sanitarias</w:t>
      </w:r>
      <w:r w:rsidRPr="00F45AFD">
        <w:rPr>
          <w:rFonts w:ascii="Arial" w:hAnsi="Arial" w:cs="Arial"/>
          <w:color w:val="000000"/>
          <w:sz w:val="22"/>
          <w:szCs w:val="22"/>
          <w:shd w:val="clear" w:color="auto" w:fill="FFFFFF"/>
        </w:rPr>
        <w:t xml:space="preserve"> descritas por la Ley 9 de 1979 y demás normas vigentes sobre la materia;</w:t>
      </w:r>
    </w:p>
    <w:p w:rsidR="000003DE"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r w:rsidRPr="00F45AFD">
        <w:rPr>
          <w:rFonts w:ascii="Arial" w:hAnsi="Arial" w:cs="Arial"/>
          <w:color w:val="000000"/>
          <w:sz w:val="22"/>
          <w:szCs w:val="22"/>
          <w:shd w:val="clear" w:color="auto" w:fill="FFFFFF"/>
        </w:rPr>
        <w:t xml:space="preserve">b) Las normas expedidas por la autoridad competente del respectivo municipio, referentes a </w:t>
      </w:r>
      <w:r w:rsidRPr="00F4412B">
        <w:rPr>
          <w:rFonts w:ascii="Arial" w:hAnsi="Arial" w:cs="Arial"/>
          <w:color w:val="C00000"/>
          <w:sz w:val="22"/>
          <w:szCs w:val="22"/>
          <w:shd w:val="clear" w:color="auto" w:fill="FFFFFF"/>
        </w:rPr>
        <w:t>uso del suelo, intensidad auditiva, horario, ubicación y destinación</w:t>
      </w:r>
      <w:r w:rsidRPr="00F45AFD">
        <w:rPr>
          <w:rFonts w:ascii="Arial" w:hAnsi="Arial" w:cs="Arial"/>
          <w:color w:val="000000"/>
          <w:sz w:val="22"/>
          <w:szCs w:val="22"/>
          <w:shd w:val="clear" w:color="auto" w:fill="FFFFFF"/>
        </w:rPr>
        <w:t>.</w:t>
      </w:r>
    </w:p>
    <w:p w:rsidR="000003DE" w:rsidRPr="00F45AFD"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p>
    <w:p w:rsidR="000003DE"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r w:rsidRPr="00F45AFD">
        <w:rPr>
          <w:rFonts w:ascii="Arial" w:hAnsi="Arial" w:cs="Arial"/>
          <w:b/>
          <w:bCs/>
          <w:color w:val="000000"/>
          <w:sz w:val="22"/>
          <w:szCs w:val="22"/>
          <w:shd w:val="clear" w:color="auto" w:fill="FFFFFF"/>
        </w:rPr>
        <w:t>Parágrafo.</w:t>
      </w:r>
      <w:r w:rsidRPr="00F45AFD">
        <w:rPr>
          <w:rStyle w:val="apple-converted-space"/>
          <w:rFonts w:ascii="Arial" w:hAnsi="Arial" w:cs="Arial"/>
          <w:b/>
          <w:bCs/>
          <w:color w:val="000000"/>
          <w:sz w:val="22"/>
          <w:szCs w:val="22"/>
          <w:shd w:val="clear" w:color="auto" w:fill="FFFFFF"/>
        </w:rPr>
        <w:t> </w:t>
      </w:r>
      <w:r w:rsidRPr="00F45AFD">
        <w:rPr>
          <w:rFonts w:ascii="Arial" w:hAnsi="Arial" w:cs="Arial"/>
          <w:color w:val="000000"/>
          <w:sz w:val="22"/>
          <w:szCs w:val="22"/>
          <w:shd w:val="clear" w:color="auto" w:fill="FFFFFF"/>
        </w:rPr>
        <w:t xml:space="preserve">De acuerdo con lo señalado en el artículo 27 de la Ley 962 de 2005, para acreditar el cumplimiento de las obligaciones señaladas en el presente artículo </w:t>
      </w:r>
      <w:r w:rsidRPr="00515365">
        <w:rPr>
          <w:rFonts w:ascii="Arial" w:hAnsi="Arial" w:cs="Arial"/>
          <w:color w:val="C00000"/>
          <w:sz w:val="22"/>
          <w:szCs w:val="22"/>
          <w:shd w:val="clear" w:color="auto" w:fill="FFFFFF"/>
        </w:rPr>
        <w:t>no podrá exigirse conceptos, certificados o constancias distintos a los expresamente enumerados en la Ley 232 de 1995</w:t>
      </w:r>
      <w:r w:rsidRPr="00F45AFD">
        <w:rPr>
          <w:rFonts w:ascii="Arial" w:hAnsi="Arial" w:cs="Arial"/>
          <w:color w:val="000000"/>
          <w:sz w:val="22"/>
          <w:szCs w:val="22"/>
          <w:shd w:val="clear" w:color="auto" w:fill="FFFFFF"/>
        </w:rPr>
        <w:t>.</w:t>
      </w:r>
    </w:p>
    <w:p w:rsidR="000003DE" w:rsidRPr="00F45AFD"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p>
    <w:p w:rsidR="000003DE" w:rsidRPr="00F45AFD"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r w:rsidRPr="00F45AFD">
        <w:rPr>
          <w:rFonts w:ascii="Arial" w:hAnsi="Arial" w:cs="Arial"/>
          <w:color w:val="000000"/>
          <w:sz w:val="22"/>
          <w:szCs w:val="22"/>
          <w:shd w:val="clear" w:color="auto" w:fill="FFFFFF"/>
        </w:rPr>
        <w:t>Por lo anterior ningún propietario de establecimiento podrá ser requerido o sancionado por las autoridades de control y vigilancia de la actividad comercial, o por la Policía Nacional si, cumpliendo con las condiciones definidas por la ley, no exhibe documentos distintos a los previstos en el artículo 1 del presente decreto. En consecuencia, se prohíbe exigir la tenencia y/o renovación de licencias de funcionamiento, permisos, patentes, conceptos, certificaciones, como medio de prueba de cumplimiento de las obligaciones previstas por el Legislador.</w:t>
      </w:r>
    </w:p>
    <w:p w:rsidR="000003DE" w:rsidRDefault="000003DE" w:rsidP="000003DE">
      <w:pPr>
        <w:pStyle w:val="NormalWeb"/>
        <w:spacing w:before="0" w:beforeAutospacing="0" w:after="0" w:afterAutospacing="0"/>
        <w:jc w:val="both"/>
        <w:rPr>
          <w:rFonts w:ascii="Arial" w:hAnsi="Arial" w:cs="Arial"/>
          <w:b/>
          <w:bCs/>
          <w:color w:val="000000"/>
          <w:sz w:val="22"/>
          <w:szCs w:val="22"/>
          <w:shd w:val="clear" w:color="auto" w:fill="FFFFFF"/>
        </w:rPr>
      </w:pPr>
    </w:p>
    <w:tbl>
      <w:tblPr>
        <w:tblStyle w:val="Tablaconcuadrcula"/>
        <w:tblW w:w="5000" w:type="pct"/>
        <w:shd w:val="clear" w:color="auto" w:fill="E4F9B1"/>
        <w:tblLook w:val="04A0" w:firstRow="1" w:lastRow="0" w:firstColumn="1" w:lastColumn="0" w:noHBand="0" w:noVBand="1"/>
      </w:tblPr>
      <w:tblGrid>
        <w:gridCol w:w="9054"/>
      </w:tblGrid>
      <w:tr w:rsidR="000003DE" w:rsidTr="004978AF">
        <w:tc>
          <w:tcPr>
            <w:tcW w:w="5000" w:type="pct"/>
            <w:shd w:val="clear" w:color="auto" w:fill="E4F9B1"/>
          </w:tcPr>
          <w:p w:rsidR="000003DE" w:rsidRDefault="000003DE" w:rsidP="004978AF">
            <w:pPr>
              <w:jc w:val="both"/>
              <w:rPr>
                <w:rFonts w:ascii="Aparajita" w:hAnsi="Aparajita" w:cs="Aparajita"/>
              </w:rPr>
            </w:pPr>
            <w:r>
              <w:rPr>
                <w:rFonts w:ascii="Agency FB" w:hAnsi="Agency FB" w:cs="Aparajita"/>
                <w:b/>
              </w:rPr>
              <w:lastRenderedPageBreak/>
              <w:t>Concordancia. La Ley 962 de 2005, señala:</w:t>
            </w:r>
          </w:p>
          <w:p w:rsidR="000003DE" w:rsidRDefault="000003DE" w:rsidP="004978AF">
            <w:pPr>
              <w:jc w:val="both"/>
              <w:rPr>
                <w:rFonts w:ascii="Aparajita" w:hAnsi="Aparajita" w:cs="Aparajita"/>
              </w:rPr>
            </w:pPr>
            <w:r>
              <w:rPr>
                <w:rFonts w:ascii="Aparajita" w:hAnsi="Aparajita" w:cs="Aparajita"/>
              </w:rPr>
              <w:t>Artículo  27.  Requisitos para el funcionamiento, de establecimientos de comercio. Las autoridades y servidores públicos correspondientes se sujetarán únicamente, a lo dispuesto en la Ley 232 de 1995, por la cual se dictan normas para el funcionamiento de los establecimientos comerciales, en cuanto a los requisitos exigibles para la apertura y funcionamiento de los establecimientos de comercio.</w:t>
            </w:r>
          </w:p>
          <w:p w:rsidR="000003DE" w:rsidRDefault="000003DE" w:rsidP="004978AF">
            <w:pPr>
              <w:jc w:val="both"/>
              <w:rPr>
                <w:rFonts w:ascii="Aparajita" w:hAnsi="Aparajita" w:cs="Aparajita"/>
              </w:rPr>
            </w:pPr>
            <w:r>
              <w:rPr>
                <w:rFonts w:ascii="Aparajita" w:hAnsi="Aparajita" w:cs="Aparajita"/>
              </w:rPr>
              <w:t>No podrá condicionarse el cumplimiento de los requisitos legales a la expedición de conceptos, certificados o constancias que no se encuentran expresamente enumerados en la citada ley.</w:t>
            </w:r>
          </w:p>
          <w:p w:rsidR="000003DE" w:rsidRDefault="000003DE" w:rsidP="004978AF">
            <w:pPr>
              <w:jc w:val="both"/>
              <w:rPr>
                <w:rFonts w:ascii="Aparajita" w:hAnsi="Aparajita" w:cs="Aparajita"/>
              </w:rPr>
            </w:pPr>
            <w:r>
              <w:rPr>
                <w:rFonts w:ascii="Aparajita" w:hAnsi="Aparajita" w:cs="Aparajita"/>
              </w:rPr>
              <w:t>La ubicación de los tipos de establecimientos será determinada dentro del POT, expedido por los respectivos concejos municipales, teniendo en cuenta que en ningún caso podrán desarrollarse actividades cuyo objeto sea ilícito de conformidad con las leyes.</w:t>
            </w:r>
          </w:p>
        </w:tc>
      </w:tr>
    </w:tbl>
    <w:p w:rsidR="000003DE" w:rsidRDefault="000003DE" w:rsidP="000003DE">
      <w:pPr>
        <w:pStyle w:val="NormalWeb"/>
        <w:spacing w:before="0" w:beforeAutospacing="0" w:after="0" w:afterAutospacing="0"/>
        <w:jc w:val="both"/>
        <w:rPr>
          <w:rFonts w:ascii="Arial" w:hAnsi="Arial" w:cs="Arial"/>
          <w:b/>
          <w:bCs/>
          <w:color w:val="000000"/>
          <w:sz w:val="22"/>
          <w:szCs w:val="22"/>
          <w:shd w:val="clear" w:color="auto" w:fill="FFFFFF"/>
        </w:rPr>
      </w:pPr>
    </w:p>
    <w:p w:rsidR="000003DE" w:rsidRPr="00F45AFD"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r w:rsidRPr="00F45AFD">
        <w:rPr>
          <w:rFonts w:ascii="Arial" w:hAnsi="Arial" w:cs="Arial"/>
          <w:b/>
          <w:bCs/>
          <w:color w:val="000000"/>
          <w:sz w:val="22"/>
          <w:szCs w:val="22"/>
          <w:shd w:val="clear" w:color="auto" w:fill="FFFFFF"/>
        </w:rPr>
        <w:t>Artículo 3°.</w:t>
      </w:r>
      <w:r w:rsidRPr="00F45AFD">
        <w:rPr>
          <w:rStyle w:val="apple-converted-space"/>
          <w:rFonts w:ascii="Arial" w:hAnsi="Arial" w:cs="Arial"/>
          <w:b/>
          <w:bCs/>
          <w:color w:val="000000"/>
          <w:sz w:val="22"/>
          <w:szCs w:val="22"/>
          <w:shd w:val="clear" w:color="auto" w:fill="FFFFFF"/>
        </w:rPr>
        <w:t> </w:t>
      </w:r>
      <w:r w:rsidRPr="00F45AFD">
        <w:rPr>
          <w:rFonts w:ascii="Arial" w:hAnsi="Arial" w:cs="Arial"/>
          <w:i/>
          <w:iCs/>
          <w:color w:val="000000"/>
          <w:sz w:val="22"/>
          <w:szCs w:val="22"/>
          <w:shd w:val="clear" w:color="auto" w:fill="FFFFFF"/>
        </w:rPr>
        <w:t>Medios informativos.</w:t>
      </w:r>
      <w:r w:rsidRPr="00F45AFD">
        <w:rPr>
          <w:rStyle w:val="apple-converted-space"/>
          <w:rFonts w:ascii="Arial" w:hAnsi="Arial" w:cs="Arial"/>
          <w:i/>
          <w:iCs/>
          <w:color w:val="000000"/>
          <w:sz w:val="22"/>
          <w:szCs w:val="22"/>
          <w:shd w:val="clear" w:color="auto" w:fill="FFFFFF"/>
        </w:rPr>
        <w:t> </w:t>
      </w:r>
      <w:r w:rsidRPr="00F45AFD">
        <w:rPr>
          <w:rFonts w:ascii="Arial" w:hAnsi="Arial" w:cs="Arial"/>
          <w:color w:val="000000"/>
          <w:sz w:val="22"/>
          <w:szCs w:val="22"/>
          <w:shd w:val="clear" w:color="auto" w:fill="FFFFFF"/>
        </w:rPr>
        <w:t>Las autoridades distritales y municipales deberán habilitar los canales institucionales y virtuales, para que emprendedores y comerciantes puedan acceder a las normas y realizar las consultas que consideren necesarias, sobre las regulaciones y los requerimientos a tener en cuenta al momento de iniciar la actividad comercial o durante su operación.</w:t>
      </w:r>
    </w:p>
    <w:p w:rsidR="000003DE" w:rsidRPr="006D4F3A" w:rsidRDefault="000003DE" w:rsidP="000003DE">
      <w:pPr>
        <w:pStyle w:val="NormalWeb"/>
        <w:spacing w:before="0" w:beforeAutospacing="0" w:after="0" w:afterAutospacing="0"/>
        <w:jc w:val="both"/>
        <w:rPr>
          <w:rFonts w:ascii="Arial" w:hAnsi="Arial" w:cs="Arial"/>
          <w:sz w:val="22"/>
          <w:szCs w:val="22"/>
          <w:shd w:val="clear" w:color="auto" w:fill="FFFFFF"/>
        </w:rPr>
      </w:pPr>
      <w:r w:rsidRPr="00F45AFD">
        <w:rPr>
          <w:rFonts w:ascii="Arial" w:hAnsi="Arial" w:cs="Arial"/>
          <w:color w:val="000000"/>
          <w:sz w:val="22"/>
          <w:szCs w:val="22"/>
          <w:shd w:val="clear" w:color="auto" w:fill="FFFFFF"/>
        </w:rPr>
        <w:t xml:space="preserve">Las personas interesadas podrán </w:t>
      </w:r>
      <w:r w:rsidRPr="006D4F3A">
        <w:rPr>
          <w:rFonts w:ascii="Arial" w:hAnsi="Arial" w:cs="Arial"/>
          <w:sz w:val="22"/>
          <w:szCs w:val="22"/>
          <w:shd w:val="clear" w:color="auto" w:fill="FFFFFF"/>
        </w:rPr>
        <w:t>solicitar, si lo desean, a las autoridades respectivas, la expedición de conceptos sobre la materia, los cuales no deberán tener ningún costo.</w:t>
      </w:r>
    </w:p>
    <w:p w:rsidR="000003DE" w:rsidRPr="006D4F3A" w:rsidRDefault="000003DE" w:rsidP="000003DE">
      <w:pPr>
        <w:pStyle w:val="NormalWeb"/>
        <w:spacing w:before="0" w:beforeAutospacing="0" w:after="0" w:afterAutospacing="0"/>
        <w:jc w:val="both"/>
        <w:rPr>
          <w:rFonts w:ascii="Arial" w:hAnsi="Arial" w:cs="Arial"/>
          <w:b/>
          <w:bCs/>
          <w:sz w:val="22"/>
          <w:szCs w:val="22"/>
          <w:shd w:val="clear" w:color="auto" w:fill="FFFFFF"/>
        </w:rPr>
      </w:pPr>
    </w:p>
    <w:p w:rsidR="000003DE" w:rsidRPr="00F45AFD"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r w:rsidRPr="006D4F3A">
        <w:rPr>
          <w:rFonts w:ascii="Arial" w:hAnsi="Arial" w:cs="Arial"/>
          <w:b/>
          <w:bCs/>
          <w:sz w:val="22"/>
          <w:szCs w:val="22"/>
          <w:shd w:val="clear" w:color="auto" w:fill="FFFFFF"/>
        </w:rPr>
        <w:t>Artículo </w:t>
      </w:r>
      <w:bookmarkStart w:id="0" w:name="4"/>
      <w:r w:rsidRPr="006D4F3A">
        <w:rPr>
          <w:rFonts w:ascii="Arial" w:hAnsi="Arial" w:cs="Arial"/>
          <w:b/>
          <w:bCs/>
          <w:sz w:val="22"/>
          <w:szCs w:val="22"/>
          <w:shd w:val="clear" w:color="auto" w:fill="FFFFFF"/>
        </w:rPr>
        <w:t> </w:t>
      </w:r>
      <w:bookmarkEnd w:id="0"/>
      <w:r w:rsidRPr="006D4F3A">
        <w:rPr>
          <w:rFonts w:ascii="Arial" w:hAnsi="Arial" w:cs="Arial"/>
          <w:b/>
          <w:bCs/>
          <w:sz w:val="22"/>
          <w:szCs w:val="22"/>
          <w:shd w:val="clear" w:color="auto" w:fill="FFFFFF"/>
        </w:rPr>
        <w:t>4°.</w:t>
      </w:r>
      <w:r w:rsidRPr="006D4F3A">
        <w:rPr>
          <w:rStyle w:val="apple-converted-space"/>
          <w:rFonts w:ascii="Arial" w:hAnsi="Arial" w:cs="Arial"/>
          <w:b/>
          <w:bCs/>
          <w:sz w:val="22"/>
          <w:szCs w:val="22"/>
          <w:shd w:val="clear" w:color="auto" w:fill="FFFFFF"/>
        </w:rPr>
        <w:t> </w:t>
      </w:r>
      <w:r w:rsidRPr="006D4F3A">
        <w:rPr>
          <w:rFonts w:ascii="Arial" w:hAnsi="Arial" w:cs="Arial"/>
          <w:i/>
          <w:iCs/>
          <w:sz w:val="22"/>
          <w:szCs w:val="22"/>
          <w:shd w:val="clear" w:color="auto" w:fill="FFFFFF"/>
        </w:rPr>
        <w:t>Comunicación de apertura a la autoridad distrital o municipal</w:t>
      </w:r>
      <w:r w:rsidRPr="006D4F3A">
        <w:rPr>
          <w:rFonts w:ascii="Arial" w:hAnsi="Arial" w:cs="Arial"/>
          <w:sz w:val="22"/>
          <w:szCs w:val="22"/>
          <w:shd w:val="clear" w:color="auto" w:fill="FFFFFF"/>
        </w:rPr>
        <w:t>. Para cumplir con lo previsto en el literal e) del artículo 2° de la Ley 232 de 1995, los propietarios de establecimientos de comercio podrán realizar –de manera previa o posterior la notificación de apertura por los siguientes medios: vía virtual, comunicación escrita o acto declarativo personal ante la autoridad de planeación respectiva, proceso</w:t>
      </w:r>
      <w:r w:rsidRPr="00F45AFD">
        <w:rPr>
          <w:rFonts w:ascii="Arial" w:hAnsi="Arial" w:cs="Arial"/>
          <w:color w:val="000000"/>
          <w:sz w:val="22"/>
          <w:szCs w:val="22"/>
          <w:shd w:val="clear" w:color="auto" w:fill="FFFFFF"/>
        </w:rPr>
        <w:t xml:space="preserve"> informativo sobre el cual se presume la buena fe del comerciante y por ende, se dará por hecho cierto, sujeto a verificaciones</w:t>
      </w:r>
      <w:r w:rsidRPr="00F45AFD">
        <w:rPr>
          <w:rStyle w:val="apple-converted-space"/>
          <w:rFonts w:ascii="Arial" w:hAnsi="Arial" w:cs="Arial"/>
          <w:color w:val="000000"/>
          <w:sz w:val="22"/>
          <w:szCs w:val="22"/>
          <w:shd w:val="clear" w:color="auto" w:fill="FFFFFF"/>
        </w:rPr>
        <w:t> </w:t>
      </w:r>
      <w:r w:rsidRPr="00F45AFD">
        <w:rPr>
          <w:rFonts w:ascii="Arial" w:hAnsi="Arial" w:cs="Arial"/>
          <w:i/>
          <w:iCs/>
          <w:color w:val="000000"/>
          <w:sz w:val="22"/>
          <w:szCs w:val="22"/>
          <w:shd w:val="clear" w:color="auto" w:fill="FFFFFF"/>
        </w:rPr>
        <w:t>ex post.</w:t>
      </w:r>
    </w:p>
    <w:p w:rsidR="000003DE"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p>
    <w:p w:rsidR="000003DE" w:rsidRPr="00F45AFD"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r w:rsidRPr="00F45AFD">
        <w:rPr>
          <w:rFonts w:ascii="Arial" w:hAnsi="Arial" w:cs="Arial"/>
          <w:color w:val="000000"/>
          <w:sz w:val="22"/>
          <w:szCs w:val="22"/>
          <w:shd w:val="clear" w:color="auto" w:fill="FFFFFF"/>
        </w:rPr>
        <w:t>Las alcaldías distritales y municipales podrán definir mecanismos de apoyo institucional para cursar estas notificaciones a través de las Cámaras de Comercio de la jurisdicción respectiva.</w:t>
      </w:r>
    </w:p>
    <w:p w:rsidR="000003DE" w:rsidRDefault="000003DE" w:rsidP="000003DE">
      <w:pPr>
        <w:pStyle w:val="NormalWeb"/>
        <w:spacing w:before="0" w:beforeAutospacing="0" w:after="0" w:afterAutospacing="0"/>
        <w:jc w:val="both"/>
        <w:rPr>
          <w:rFonts w:ascii="Arial" w:hAnsi="Arial" w:cs="Arial"/>
          <w:b/>
          <w:bCs/>
          <w:color w:val="000000"/>
          <w:sz w:val="22"/>
          <w:szCs w:val="22"/>
          <w:shd w:val="clear" w:color="auto" w:fill="FFFFFF"/>
        </w:rPr>
      </w:pPr>
    </w:p>
    <w:p w:rsidR="000003DE"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r w:rsidRPr="00F45AFD">
        <w:rPr>
          <w:rFonts w:ascii="Arial" w:hAnsi="Arial" w:cs="Arial"/>
          <w:b/>
          <w:bCs/>
          <w:color w:val="000000"/>
          <w:sz w:val="22"/>
          <w:szCs w:val="22"/>
          <w:shd w:val="clear" w:color="auto" w:fill="FFFFFF"/>
        </w:rPr>
        <w:t>Artículo 5°.</w:t>
      </w:r>
      <w:r w:rsidRPr="00F45AFD">
        <w:rPr>
          <w:rStyle w:val="apple-converted-space"/>
          <w:rFonts w:ascii="Arial" w:hAnsi="Arial" w:cs="Arial"/>
          <w:b/>
          <w:bCs/>
          <w:color w:val="000000"/>
          <w:sz w:val="22"/>
          <w:szCs w:val="22"/>
          <w:shd w:val="clear" w:color="auto" w:fill="FFFFFF"/>
        </w:rPr>
        <w:t> </w:t>
      </w:r>
      <w:r w:rsidRPr="00F45AFD">
        <w:rPr>
          <w:rFonts w:ascii="Arial" w:hAnsi="Arial" w:cs="Arial"/>
          <w:i/>
          <w:iCs/>
          <w:color w:val="000000"/>
          <w:sz w:val="22"/>
          <w:szCs w:val="22"/>
          <w:shd w:val="clear" w:color="auto" w:fill="FFFFFF"/>
        </w:rPr>
        <w:t>Prohibición de creación y exigencia de licencias, permisos y certificaciones para registro y apertura de establecimiento.</w:t>
      </w:r>
      <w:r w:rsidRPr="00F45AFD">
        <w:rPr>
          <w:rStyle w:val="apple-converted-space"/>
          <w:rFonts w:ascii="Arial" w:hAnsi="Arial" w:cs="Arial"/>
          <w:i/>
          <w:iCs/>
          <w:color w:val="000000"/>
          <w:sz w:val="22"/>
          <w:szCs w:val="22"/>
          <w:shd w:val="clear" w:color="auto" w:fill="FFFFFF"/>
        </w:rPr>
        <w:t> </w:t>
      </w:r>
      <w:r w:rsidRPr="00F45AFD">
        <w:rPr>
          <w:rFonts w:ascii="Arial" w:hAnsi="Arial" w:cs="Arial"/>
          <w:color w:val="000000"/>
          <w:sz w:val="22"/>
          <w:szCs w:val="22"/>
          <w:shd w:val="clear" w:color="auto" w:fill="FFFFFF"/>
        </w:rPr>
        <w:t>En cumplimiento de lo establecido por las leyes que rigen la materia, ninguna autoridad del nivel nacional, departamental, municipal o distrital podrá crear o adicionar requisitos para apertura y funcionamiento de establecimientos comerciales o abiertos al público salvo lo que expresamente sea autorizado por el Legislador y reglamentado por el presente decreto.</w:t>
      </w:r>
    </w:p>
    <w:p w:rsidR="000003DE" w:rsidRPr="00F45AFD"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p>
    <w:p w:rsidR="000003DE" w:rsidRPr="00F45AFD"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r w:rsidRPr="00F45AFD">
        <w:rPr>
          <w:rFonts w:ascii="Arial" w:hAnsi="Arial" w:cs="Arial"/>
          <w:color w:val="000000"/>
          <w:sz w:val="22"/>
          <w:szCs w:val="22"/>
          <w:shd w:val="clear" w:color="auto" w:fill="FFFFFF"/>
        </w:rPr>
        <w:t>Lo anterior no obsta para que las autoridades de vigilancia y control realicen –de oficio– visitas de inspección permanentes, para constatar el cumplimiento de las normas y regulaciones de la actividad comercial.</w:t>
      </w:r>
    </w:p>
    <w:p w:rsidR="000003DE" w:rsidRDefault="000003DE" w:rsidP="000003DE">
      <w:pPr>
        <w:pStyle w:val="NormalWeb"/>
        <w:spacing w:before="0" w:beforeAutospacing="0" w:after="0" w:afterAutospacing="0"/>
        <w:jc w:val="both"/>
        <w:rPr>
          <w:rFonts w:ascii="Arial" w:hAnsi="Arial" w:cs="Arial"/>
          <w:b/>
          <w:bCs/>
          <w:color w:val="000000"/>
          <w:sz w:val="22"/>
          <w:szCs w:val="22"/>
          <w:shd w:val="clear" w:color="auto" w:fill="FFFFFF"/>
        </w:rPr>
      </w:pPr>
    </w:p>
    <w:p w:rsidR="000003DE" w:rsidRPr="00F45AFD"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r w:rsidRPr="00F45AFD">
        <w:rPr>
          <w:rFonts w:ascii="Arial" w:hAnsi="Arial" w:cs="Arial"/>
          <w:b/>
          <w:bCs/>
          <w:color w:val="000000"/>
          <w:sz w:val="22"/>
          <w:szCs w:val="22"/>
          <w:shd w:val="clear" w:color="auto" w:fill="FFFFFF"/>
        </w:rPr>
        <w:t>Artículo 6°.</w:t>
      </w:r>
      <w:r w:rsidRPr="00F45AFD">
        <w:rPr>
          <w:rStyle w:val="apple-converted-space"/>
          <w:rFonts w:ascii="Arial" w:hAnsi="Arial" w:cs="Arial"/>
          <w:b/>
          <w:bCs/>
          <w:color w:val="000000"/>
          <w:sz w:val="22"/>
          <w:szCs w:val="22"/>
          <w:shd w:val="clear" w:color="auto" w:fill="FFFFFF"/>
        </w:rPr>
        <w:t> </w:t>
      </w:r>
      <w:r w:rsidRPr="00F45AFD">
        <w:rPr>
          <w:rFonts w:ascii="Arial" w:hAnsi="Arial" w:cs="Arial"/>
          <w:i/>
          <w:iCs/>
          <w:color w:val="000000"/>
          <w:sz w:val="22"/>
          <w:szCs w:val="22"/>
          <w:shd w:val="clear" w:color="auto" w:fill="FFFFFF"/>
        </w:rPr>
        <w:t>Seguimiento por el Departamento Administrativo de la Función Pública.</w:t>
      </w:r>
      <w:r w:rsidRPr="00F45AFD">
        <w:rPr>
          <w:rStyle w:val="apple-converted-space"/>
          <w:rFonts w:ascii="Arial" w:hAnsi="Arial" w:cs="Arial"/>
          <w:i/>
          <w:iCs/>
          <w:color w:val="000000"/>
          <w:sz w:val="22"/>
          <w:szCs w:val="22"/>
          <w:shd w:val="clear" w:color="auto" w:fill="FFFFFF"/>
        </w:rPr>
        <w:t> </w:t>
      </w:r>
      <w:r w:rsidRPr="00F45AFD">
        <w:rPr>
          <w:rFonts w:ascii="Arial" w:hAnsi="Arial" w:cs="Arial"/>
          <w:color w:val="000000"/>
          <w:sz w:val="22"/>
          <w:szCs w:val="22"/>
          <w:shd w:val="clear" w:color="auto" w:fill="FFFFFF"/>
        </w:rPr>
        <w:t>El Departamento Administrativo de la Función Pública en cumplimiento de sus funciones en materia de trámites, podrá solicitar a las autoridades distritales y municipales información sobre las acciones adelantadas para la implementación de lo preceptuado en el presente decreto.</w:t>
      </w:r>
    </w:p>
    <w:p w:rsidR="000003DE" w:rsidRDefault="000003DE" w:rsidP="000003DE">
      <w:pPr>
        <w:pStyle w:val="NormalWeb"/>
        <w:spacing w:before="0" w:beforeAutospacing="0" w:after="0" w:afterAutospacing="0"/>
        <w:jc w:val="both"/>
        <w:rPr>
          <w:rFonts w:ascii="Arial" w:hAnsi="Arial" w:cs="Arial"/>
          <w:b/>
          <w:bCs/>
          <w:color w:val="000000"/>
          <w:sz w:val="22"/>
          <w:szCs w:val="22"/>
          <w:shd w:val="clear" w:color="auto" w:fill="FFFFFF"/>
        </w:rPr>
      </w:pPr>
    </w:p>
    <w:p w:rsidR="000003DE" w:rsidRPr="00F45AFD"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r w:rsidRPr="00F45AFD">
        <w:rPr>
          <w:rFonts w:ascii="Arial" w:hAnsi="Arial" w:cs="Arial"/>
          <w:b/>
          <w:bCs/>
          <w:color w:val="000000"/>
          <w:sz w:val="22"/>
          <w:szCs w:val="22"/>
          <w:shd w:val="clear" w:color="auto" w:fill="FFFFFF"/>
        </w:rPr>
        <w:t>Artículo 7°.</w:t>
      </w:r>
      <w:r w:rsidRPr="00F45AFD">
        <w:rPr>
          <w:rStyle w:val="apple-converted-space"/>
          <w:rFonts w:ascii="Arial" w:hAnsi="Arial" w:cs="Arial"/>
          <w:b/>
          <w:bCs/>
          <w:color w:val="000000"/>
          <w:sz w:val="22"/>
          <w:szCs w:val="22"/>
          <w:shd w:val="clear" w:color="auto" w:fill="FFFFFF"/>
        </w:rPr>
        <w:t> </w:t>
      </w:r>
      <w:r w:rsidRPr="00F45AFD">
        <w:rPr>
          <w:rFonts w:ascii="Arial" w:hAnsi="Arial" w:cs="Arial"/>
          <w:i/>
          <w:iCs/>
          <w:color w:val="000000"/>
          <w:sz w:val="22"/>
          <w:szCs w:val="22"/>
          <w:shd w:val="clear" w:color="auto" w:fill="FFFFFF"/>
        </w:rPr>
        <w:t>Sanciones.</w:t>
      </w:r>
      <w:r w:rsidRPr="00F45AFD">
        <w:rPr>
          <w:rStyle w:val="apple-converted-space"/>
          <w:rFonts w:ascii="Arial" w:hAnsi="Arial" w:cs="Arial"/>
          <w:i/>
          <w:iCs/>
          <w:color w:val="000000"/>
          <w:sz w:val="22"/>
          <w:szCs w:val="22"/>
          <w:shd w:val="clear" w:color="auto" w:fill="FFFFFF"/>
        </w:rPr>
        <w:t> </w:t>
      </w:r>
      <w:r w:rsidRPr="00F45AFD">
        <w:rPr>
          <w:rFonts w:ascii="Arial" w:hAnsi="Arial" w:cs="Arial"/>
          <w:color w:val="000000"/>
          <w:sz w:val="22"/>
          <w:szCs w:val="22"/>
          <w:shd w:val="clear" w:color="auto" w:fill="FFFFFF"/>
        </w:rPr>
        <w:t>El incumplimiento a este decreto por parte de los servidores públicos, dará lugar a las sanciones establecidas en la ley.</w:t>
      </w:r>
    </w:p>
    <w:p w:rsidR="000003DE" w:rsidRDefault="000003DE" w:rsidP="000003DE">
      <w:pPr>
        <w:pStyle w:val="NormalWeb"/>
        <w:spacing w:before="0" w:beforeAutospacing="0" w:after="0" w:afterAutospacing="0"/>
        <w:jc w:val="both"/>
        <w:rPr>
          <w:rFonts w:ascii="Arial" w:hAnsi="Arial" w:cs="Arial"/>
          <w:b/>
          <w:bCs/>
          <w:color w:val="000000"/>
          <w:sz w:val="22"/>
          <w:szCs w:val="22"/>
          <w:shd w:val="clear" w:color="auto" w:fill="FFFFFF"/>
        </w:rPr>
      </w:pPr>
    </w:p>
    <w:p w:rsidR="000003DE" w:rsidRPr="00F45AFD" w:rsidRDefault="000003DE" w:rsidP="000003DE">
      <w:pPr>
        <w:pStyle w:val="NormalWeb"/>
        <w:spacing w:before="0" w:beforeAutospacing="0" w:after="0" w:afterAutospacing="0"/>
        <w:jc w:val="both"/>
        <w:rPr>
          <w:rFonts w:ascii="Arial" w:hAnsi="Arial" w:cs="Arial"/>
          <w:color w:val="000000"/>
          <w:sz w:val="22"/>
          <w:szCs w:val="22"/>
          <w:shd w:val="clear" w:color="auto" w:fill="FFFFFF"/>
        </w:rPr>
      </w:pPr>
      <w:r w:rsidRPr="00F45AFD">
        <w:rPr>
          <w:rFonts w:ascii="Arial" w:hAnsi="Arial" w:cs="Arial"/>
          <w:b/>
          <w:bCs/>
          <w:color w:val="000000"/>
          <w:sz w:val="22"/>
          <w:szCs w:val="22"/>
          <w:shd w:val="clear" w:color="auto" w:fill="FFFFFF"/>
        </w:rPr>
        <w:t>Artículo 8°.</w:t>
      </w:r>
      <w:r w:rsidRPr="00F45AFD">
        <w:rPr>
          <w:rStyle w:val="apple-converted-space"/>
          <w:rFonts w:ascii="Arial" w:hAnsi="Arial" w:cs="Arial"/>
          <w:b/>
          <w:bCs/>
          <w:color w:val="000000"/>
          <w:sz w:val="22"/>
          <w:szCs w:val="22"/>
          <w:shd w:val="clear" w:color="auto" w:fill="FFFFFF"/>
        </w:rPr>
        <w:t> </w:t>
      </w:r>
      <w:r w:rsidRPr="00F45AFD">
        <w:rPr>
          <w:rFonts w:ascii="Arial" w:hAnsi="Arial" w:cs="Arial"/>
          <w:i/>
          <w:iCs/>
          <w:color w:val="000000"/>
          <w:sz w:val="22"/>
          <w:szCs w:val="22"/>
          <w:shd w:val="clear" w:color="auto" w:fill="FFFFFF"/>
        </w:rPr>
        <w:t>Vigencia.</w:t>
      </w:r>
      <w:r w:rsidRPr="00F45AFD">
        <w:rPr>
          <w:rStyle w:val="apple-converted-space"/>
          <w:rFonts w:ascii="Arial" w:hAnsi="Arial" w:cs="Arial"/>
          <w:i/>
          <w:iCs/>
          <w:color w:val="000000"/>
          <w:sz w:val="22"/>
          <w:szCs w:val="22"/>
          <w:shd w:val="clear" w:color="auto" w:fill="FFFFFF"/>
        </w:rPr>
        <w:t> </w:t>
      </w:r>
      <w:r w:rsidRPr="00F45AFD">
        <w:rPr>
          <w:rFonts w:ascii="Arial" w:hAnsi="Arial" w:cs="Arial"/>
          <w:color w:val="000000"/>
          <w:sz w:val="22"/>
          <w:szCs w:val="22"/>
          <w:shd w:val="clear" w:color="auto" w:fill="FFFFFF"/>
        </w:rPr>
        <w:t>El presente decreto rige a partir de la fecha de su publicación.</w:t>
      </w:r>
    </w:p>
    <w:p w:rsidR="000003DE" w:rsidRPr="00515365" w:rsidRDefault="000003DE" w:rsidP="000003DE">
      <w:pPr>
        <w:pStyle w:val="NormalWeb"/>
        <w:spacing w:before="0" w:beforeAutospacing="0" w:after="0" w:afterAutospacing="0"/>
        <w:jc w:val="both"/>
        <w:rPr>
          <w:rFonts w:ascii="Arial" w:hAnsi="Arial" w:cs="Arial"/>
          <w:bCs/>
          <w:color w:val="000000"/>
          <w:sz w:val="22"/>
          <w:szCs w:val="22"/>
          <w:shd w:val="clear" w:color="auto" w:fill="FFFFFF"/>
        </w:rPr>
      </w:pPr>
      <w:r w:rsidRPr="00515365">
        <w:rPr>
          <w:rFonts w:ascii="Arial" w:hAnsi="Arial" w:cs="Arial"/>
          <w:bCs/>
          <w:color w:val="000000"/>
          <w:sz w:val="22"/>
          <w:szCs w:val="22"/>
          <w:shd w:val="clear" w:color="auto" w:fill="FFFFFF"/>
        </w:rPr>
        <w:t>Publíquese y cúmplase.</w:t>
      </w:r>
    </w:p>
    <w:p w:rsidR="000003DE" w:rsidRPr="00515365" w:rsidRDefault="000003DE" w:rsidP="000003DE">
      <w:pPr>
        <w:pStyle w:val="NormalWeb"/>
        <w:spacing w:before="0" w:beforeAutospacing="0" w:after="0" w:afterAutospacing="0"/>
        <w:jc w:val="both"/>
        <w:rPr>
          <w:rFonts w:ascii="Arial" w:hAnsi="Arial" w:cs="Arial"/>
          <w:bCs/>
          <w:color w:val="000000"/>
          <w:sz w:val="22"/>
          <w:szCs w:val="22"/>
          <w:shd w:val="clear" w:color="auto" w:fill="FFFFFF"/>
        </w:rPr>
      </w:pPr>
      <w:r w:rsidRPr="00515365">
        <w:rPr>
          <w:rFonts w:ascii="Arial" w:hAnsi="Arial" w:cs="Arial"/>
          <w:bCs/>
          <w:color w:val="000000"/>
          <w:sz w:val="22"/>
          <w:szCs w:val="22"/>
          <w:shd w:val="clear" w:color="auto" w:fill="FFFFFF"/>
        </w:rPr>
        <w:t>Dado en Bogotá, D. C., a 29 de mayo de 2008.</w:t>
      </w:r>
    </w:p>
    <w:p w:rsidR="000003DE" w:rsidRPr="00515365" w:rsidRDefault="000003DE" w:rsidP="000003DE">
      <w:pPr>
        <w:pStyle w:val="NormalWeb"/>
        <w:spacing w:before="0" w:beforeAutospacing="0" w:after="0" w:afterAutospacing="0"/>
        <w:jc w:val="both"/>
        <w:rPr>
          <w:rFonts w:ascii="Arial" w:hAnsi="Arial" w:cs="Arial"/>
          <w:bCs/>
          <w:color w:val="000000"/>
          <w:sz w:val="22"/>
          <w:szCs w:val="22"/>
          <w:shd w:val="clear" w:color="auto" w:fill="FFFFFF"/>
        </w:rPr>
      </w:pPr>
      <w:r w:rsidRPr="00515365">
        <w:rPr>
          <w:rFonts w:ascii="Arial" w:hAnsi="Arial" w:cs="Arial"/>
          <w:bCs/>
          <w:color w:val="000000"/>
          <w:sz w:val="22"/>
          <w:szCs w:val="22"/>
          <w:shd w:val="clear" w:color="auto" w:fill="FFFFFF"/>
        </w:rPr>
        <w:t>ÁLVARO URIBE VÉLEZ</w:t>
      </w:r>
    </w:p>
    <w:p w:rsidR="000003DE" w:rsidRPr="00515365" w:rsidRDefault="000003DE" w:rsidP="000003DE">
      <w:pPr>
        <w:pStyle w:val="NormalWeb"/>
        <w:spacing w:before="0" w:beforeAutospacing="0" w:after="0" w:afterAutospacing="0"/>
        <w:jc w:val="both"/>
        <w:rPr>
          <w:rFonts w:ascii="Arial" w:hAnsi="Arial" w:cs="Arial"/>
          <w:bCs/>
          <w:color w:val="000000"/>
          <w:sz w:val="22"/>
          <w:szCs w:val="22"/>
          <w:shd w:val="clear" w:color="auto" w:fill="FFFFFF"/>
        </w:rPr>
      </w:pPr>
      <w:r w:rsidRPr="00515365">
        <w:rPr>
          <w:rFonts w:ascii="Arial" w:hAnsi="Arial" w:cs="Arial"/>
          <w:bCs/>
          <w:color w:val="000000"/>
          <w:sz w:val="22"/>
          <w:szCs w:val="22"/>
          <w:shd w:val="clear" w:color="auto" w:fill="FFFFFF"/>
        </w:rPr>
        <w:t>El Ministro del Interior y de Justicia,</w:t>
      </w:r>
    </w:p>
    <w:p w:rsidR="000003DE" w:rsidRPr="00515365" w:rsidRDefault="000003DE" w:rsidP="000003DE">
      <w:pPr>
        <w:pStyle w:val="NormalWeb"/>
        <w:spacing w:before="0" w:beforeAutospacing="0" w:after="0" w:afterAutospacing="0"/>
        <w:jc w:val="both"/>
        <w:rPr>
          <w:rFonts w:ascii="Arial" w:hAnsi="Arial" w:cs="Arial"/>
          <w:bCs/>
          <w:i/>
          <w:iCs/>
          <w:color w:val="000000"/>
          <w:sz w:val="22"/>
          <w:szCs w:val="22"/>
          <w:shd w:val="clear" w:color="auto" w:fill="FFFFFF"/>
        </w:rPr>
      </w:pPr>
      <w:r w:rsidRPr="00515365">
        <w:rPr>
          <w:rFonts w:ascii="Arial" w:hAnsi="Arial" w:cs="Arial"/>
          <w:bCs/>
          <w:i/>
          <w:iCs/>
          <w:color w:val="000000"/>
          <w:sz w:val="22"/>
          <w:szCs w:val="22"/>
          <w:shd w:val="clear" w:color="auto" w:fill="FFFFFF"/>
        </w:rPr>
        <w:t xml:space="preserve">Carlos Holguín </w:t>
      </w:r>
      <w:proofErr w:type="spellStart"/>
      <w:r w:rsidRPr="00515365">
        <w:rPr>
          <w:rFonts w:ascii="Arial" w:hAnsi="Arial" w:cs="Arial"/>
          <w:bCs/>
          <w:i/>
          <w:iCs/>
          <w:color w:val="000000"/>
          <w:sz w:val="22"/>
          <w:szCs w:val="22"/>
          <w:shd w:val="clear" w:color="auto" w:fill="FFFFFF"/>
        </w:rPr>
        <w:t>Sardi</w:t>
      </w:r>
      <w:proofErr w:type="spellEnd"/>
    </w:p>
    <w:p w:rsidR="000003DE" w:rsidRPr="00515365" w:rsidRDefault="000003DE" w:rsidP="000003DE">
      <w:pPr>
        <w:pStyle w:val="NormalWeb"/>
        <w:spacing w:before="0" w:beforeAutospacing="0" w:after="0" w:afterAutospacing="0"/>
        <w:jc w:val="both"/>
        <w:rPr>
          <w:rFonts w:ascii="Arial" w:hAnsi="Arial" w:cs="Arial"/>
          <w:bCs/>
          <w:color w:val="000000"/>
          <w:sz w:val="22"/>
          <w:szCs w:val="22"/>
          <w:shd w:val="clear" w:color="auto" w:fill="FFFFFF"/>
        </w:rPr>
      </w:pPr>
      <w:r w:rsidRPr="00515365">
        <w:rPr>
          <w:rFonts w:ascii="Arial" w:hAnsi="Arial" w:cs="Arial"/>
          <w:bCs/>
          <w:color w:val="000000"/>
          <w:sz w:val="22"/>
          <w:szCs w:val="22"/>
          <w:shd w:val="clear" w:color="auto" w:fill="FFFFFF"/>
        </w:rPr>
        <w:t>El Ministro de Comercio, Industria y Turismo,</w:t>
      </w:r>
    </w:p>
    <w:p w:rsidR="000003DE" w:rsidRPr="00515365" w:rsidRDefault="000003DE" w:rsidP="000003DE">
      <w:pPr>
        <w:pStyle w:val="NormalWeb"/>
        <w:spacing w:before="0" w:beforeAutospacing="0" w:after="0" w:afterAutospacing="0"/>
        <w:jc w:val="both"/>
        <w:rPr>
          <w:rFonts w:ascii="Arial" w:hAnsi="Arial" w:cs="Arial"/>
          <w:bCs/>
          <w:i/>
          <w:iCs/>
          <w:color w:val="000000"/>
          <w:sz w:val="22"/>
          <w:szCs w:val="22"/>
          <w:shd w:val="clear" w:color="auto" w:fill="FFFFFF"/>
        </w:rPr>
      </w:pPr>
      <w:r w:rsidRPr="00515365">
        <w:rPr>
          <w:rFonts w:ascii="Arial" w:hAnsi="Arial" w:cs="Arial"/>
          <w:bCs/>
          <w:i/>
          <w:iCs/>
          <w:color w:val="000000"/>
          <w:sz w:val="22"/>
          <w:szCs w:val="22"/>
          <w:shd w:val="clear" w:color="auto" w:fill="FFFFFF"/>
        </w:rPr>
        <w:t>Luis Guillermo Plata Páez.</w:t>
      </w:r>
    </w:p>
    <w:p w:rsidR="000003DE" w:rsidRPr="00515365" w:rsidRDefault="000003DE" w:rsidP="000003DE">
      <w:pPr>
        <w:pStyle w:val="NormalWeb"/>
        <w:spacing w:before="0" w:beforeAutospacing="0" w:after="0" w:afterAutospacing="0"/>
        <w:jc w:val="both"/>
        <w:rPr>
          <w:rFonts w:ascii="Arial" w:hAnsi="Arial" w:cs="Arial"/>
          <w:bCs/>
          <w:color w:val="000000"/>
          <w:sz w:val="22"/>
          <w:szCs w:val="22"/>
          <w:shd w:val="clear" w:color="auto" w:fill="FFFFFF"/>
        </w:rPr>
      </w:pPr>
      <w:r w:rsidRPr="00515365">
        <w:rPr>
          <w:rFonts w:ascii="Arial" w:hAnsi="Arial" w:cs="Arial"/>
          <w:bCs/>
          <w:color w:val="000000"/>
          <w:sz w:val="22"/>
          <w:szCs w:val="22"/>
          <w:shd w:val="clear" w:color="auto" w:fill="FFFFFF"/>
        </w:rPr>
        <w:t>El Director del Departamento Administrativo de la Función Pública,</w:t>
      </w:r>
    </w:p>
    <w:p w:rsidR="000003DE" w:rsidRPr="00515365" w:rsidRDefault="000003DE" w:rsidP="000003DE">
      <w:pPr>
        <w:pStyle w:val="NormalWeb"/>
        <w:spacing w:before="0" w:beforeAutospacing="0" w:after="0" w:afterAutospacing="0"/>
        <w:jc w:val="both"/>
        <w:rPr>
          <w:rFonts w:ascii="Arial" w:hAnsi="Arial" w:cs="Arial"/>
          <w:bCs/>
          <w:i/>
          <w:iCs/>
          <w:color w:val="000000"/>
          <w:sz w:val="22"/>
          <w:szCs w:val="22"/>
          <w:shd w:val="clear" w:color="auto" w:fill="FFFFFF"/>
        </w:rPr>
      </w:pPr>
      <w:r w:rsidRPr="00515365">
        <w:rPr>
          <w:rFonts w:ascii="Arial" w:hAnsi="Arial" w:cs="Arial"/>
          <w:bCs/>
          <w:i/>
          <w:iCs/>
          <w:color w:val="000000"/>
          <w:sz w:val="22"/>
          <w:szCs w:val="22"/>
          <w:shd w:val="clear" w:color="auto" w:fill="FFFFFF"/>
        </w:rPr>
        <w:t>Fernando Grillo Rubiano.</w:t>
      </w:r>
    </w:p>
    <w:p w:rsidR="00F2641B" w:rsidRPr="000003DE" w:rsidRDefault="000003DE" w:rsidP="000003DE">
      <w:r w:rsidRPr="00515365">
        <w:rPr>
          <w:rFonts w:ascii="Arial" w:hAnsi="Arial" w:cs="Arial"/>
          <w:bCs/>
          <w:color w:val="000000"/>
          <w:shd w:val="clear" w:color="auto" w:fill="FFFFFF"/>
        </w:rPr>
        <w:t>NOTA: Publicado en el Diario Oficial 47.004 de mayo 29 de 2008.</w:t>
      </w:r>
      <w:bookmarkStart w:id="1" w:name="_GoBack"/>
      <w:bookmarkEnd w:id="1"/>
    </w:p>
    <w:sectPr w:rsidR="00F2641B" w:rsidRPr="000003DE" w:rsidSect="00C63071">
      <w:headerReference w:type="default" r:id="rId13"/>
      <w:footerReference w:type="default" r:id="rId14"/>
      <w:pgSz w:w="12240" w:h="15840" w:code="1"/>
      <w:pgMar w:top="567" w:right="1588" w:bottom="567" w:left="158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E0D" w:rsidRDefault="00224E0D" w:rsidP="00A258EB">
      <w:pPr>
        <w:spacing w:after="0" w:line="240" w:lineRule="auto"/>
      </w:pPr>
      <w:r>
        <w:separator/>
      </w:r>
    </w:p>
  </w:endnote>
  <w:endnote w:type="continuationSeparator" w:id="0">
    <w:p w:rsidR="00224E0D" w:rsidRDefault="00224E0D" w:rsidP="00A25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lbertus MT">
    <w:altName w:val="Candara"/>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2353295"/>
      <w:docPartObj>
        <w:docPartGallery w:val="Page Numbers (Bottom of Page)"/>
        <w:docPartUnique/>
      </w:docPartObj>
    </w:sdtPr>
    <w:sdtEndPr/>
    <w:sdtContent>
      <w:p w:rsidR="00220BAD" w:rsidRDefault="00220BAD" w:rsidP="00220BAD">
        <w:pPr>
          <w:pStyle w:val="Piedepgina"/>
          <w:pBdr>
            <w:bottom w:val="single" w:sz="12" w:space="1" w:color="auto"/>
          </w:pBdr>
          <w:jc w:val="center"/>
          <w:rPr>
            <w:i/>
            <w:color w:val="A6A6A6" w:themeColor="background1" w:themeShade="A6"/>
            <w:lang w:val="es-ES"/>
          </w:rPr>
        </w:pPr>
      </w:p>
      <w:p w:rsidR="00220BAD" w:rsidRPr="00CE644E" w:rsidRDefault="00224E0D" w:rsidP="00820390">
        <w:pPr>
          <w:pStyle w:val="Piedepgina"/>
          <w:jc w:val="center"/>
          <w:rPr>
            <w:rFonts w:ascii="Corbel" w:hAnsi="Corbel"/>
          </w:rPr>
        </w:pPr>
        <w:hyperlink r:id="rId1" w:history="1">
          <w:r w:rsidR="00220BAD" w:rsidRPr="00CE644E">
            <w:rPr>
              <w:rStyle w:val="Hipervnculo"/>
              <w:rFonts w:ascii="Corbel" w:hAnsi="Corbel"/>
              <w:i/>
              <w:color w:val="C8044F"/>
              <w:u w:val="none"/>
              <w:lang w:val="es-ES"/>
            </w:rPr>
            <w:t>www.angelesdepaz.com</w:t>
          </w:r>
        </w:hyperlink>
        <w:r w:rsidR="000F6E3C">
          <w:rPr>
            <w:rStyle w:val="Hipervnculo"/>
            <w:rFonts w:ascii="Corbel" w:hAnsi="Corbel"/>
            <w:i/>
            <w:color w:val="C8044F"/>
            <w:u w:val="none"/>
            <w:lang w:val="es-ES"/>
          </w:rPr>
          <w:tab/>
        </w:r>
        <w:r w:rsidR="00220BAD" w:rsidRPr="00CE644E">
          <w:rPr>
            <w:rFonts w:ascii="Corbel" w:hAnsi="Corbel"/>
            <w:i/>
            <w:color w:val="C8044F"/>
            <w:lang w:val="es-ES"/>
          </w:rPr>
          <w:t>-</w:t>
        </w:r>
        <w:r w:rsidR="000F6E3C">
          <w:rPr>
            <w:rFonts w:ascii="Corbel" w:hAnsi="Corbel"/>
            <w:i/>
            <w:color w:val="C8044F"/>
            <w:lang w:val="es-ES"/>
          </w:rPr>
          <w:tab/>
        </w:r>
        <w:hyperlink r:id="rId2" w:history="1">
          <w:r w:rsidR="00220BAD" w:rsidRPr="00CE644E">
            <w:rPr>
              <w:rStyle w:val="Hipervnculo"/>
              <w:rFonts w:ascii="Corbel" w:hAnsi="Corbel"/>
              <w:i/>
              <w:color w:val="C8044F"/>
              <w:u w:val="none"/>
              <w:lang w:val="es-ES"/>
            </w:rPr>
            <w:t>gleisonpineda@angelesdepaz.com</w:t>
          </w:r>
        </w:hyperlink>
      </w:p>
      <w:p w:rsidR="00220BAD" w:rsidRPr="000F6E3C" w:rsidRDefault="00220BAD" w:rsidP="00820390">
        <w:pPr>
          <w:pStyle w:val="Piedepgina"/>
          <w:jc w:val="right"/>
          <w:rPr>
            <w:rFonts w:ascii="Corbel" w:hAnsi="Corbel" w:cstheme="minorHAnsi"/>
            <w:b/>
            <w:i/>
            <w:color w:val="00AFF0"/>
            <w:sz w:val="4"/>
            <w:szCs w:val="4"/>
          </w:rPr>
        </w:pPr>
        <w:r w:rsidRPr="000F6E3C">
          <w:rPr>
            <w:rFonts w:ascii="Corbel" w:hAnsi="Corbel" w:cstheme="minorHAnsi"/>
            <w:i/>
            <w:color w:val="00AFF0"/>
            <w:sz w:val="18"/>
            <w:szCs w:val="18"/>
          </w:rPr>
          <w:t>“Encomienda al Señor tu camino; confía en él, y él actuará. Hará que tu justicia resplandezca como el alba; tu justa causa como el sol de mediodía”</w:t>
        </w:r>
        <w:r w:rsidR="000F6E3C">
          <w:rPr>
            <w:rFonts w:ascii="Corbel" w:hAnsi="Corbel" w:cstheme="minorHAnsi"/>
            <w:i/>
            <w:color w:val="00AFF0"/>
            <w:sz w:val="18"/>
            <w:szCs w:val="18"/>
          </w:rPr>
          <w:t xml:space="preserve"> </w:t>
        </w:r>
        <w:r w:rsidRPr="000F6E3C">
          <w:rPr>
            <w:rFonts w:ascii="Corbel" w:hAnsi="Corbel" w:cstheme="minorHAnsi"/>
            <w:i/>
            <w:color w:val="00AFF0"/>
            <w:sz w:val="18"/>
            <w:szCs w:val="18"/>
          </w:rPr>
          <w:t xml:space="preserve"> </w:t>
        </w:r>
        <w:r w:rsidRPr="000F6E3C">
          <w:rPr>
            <w:rFonts w:ascii="Calisto MT" w:hAnsi="Calisto MT" w:cstheme="minorHAnsi"/>
            <w:b/>
            <w:color w:val="00AFF0"/>
            <w:sz w:val="18"/>
            <w:szCs w:val="18"/>
          </w:rPr>
          <w:t>Salmo 37:5</w:t>
        </w:r>
        <w:r w:rsidR="000F6E3C" w:rsidRPr="000F6E3C">
          <w:rPr>
            <w:rFonts w:ascii="Calisto MT" w:hAnsi="Calisto MT" w:cstheme="minorHAnsi"/>
            <w:b/>
            <w:color w:val="00AFF0"/>
            <w:sz w:val="18"/>
            <w:szCs w:val="18"/>
          </w:rPr>
          <w:t>-6</w:t>
        </w:r>
      </w:p>
      <w:tbl>
        <w:tblPr>
          <w:tblW w:w="4480" w:type="pct"/>
          <w:tblCellMar>
            <w:left w:w="70" w:type="dxa"/>
            <w:right w:w="70" w:type="dxa"/>
          </w:tblCellMar>
          <w:tblLook w:val="04A0" w:firstRow="1" w:lastRow="0" w:firstColumn="1" w:lastColumn="0" w:noHBand="0" w:noVBand="1"/>
        </w:tblPr>
        <w:tblGrid>
          <w:gridCol w:w="1792"/>
          <w:gridCol w:w="392"/>
          <w:gridCol w:w="3174"/>
          <w:gridCol w:w="320"/>
          <w:gridCol w:w="2443"/>
        </w:tblGrid>
        <w:tr w:rsidR="00220BAD" w:rsidRPr="00CE644E" w:rsidTr="00685749">
          <w:trPr>
            <w:trHeight w:val="142"/>
          </w:trPr>
          <w:tc>
            <w:tcPr>
              <w:tcW w:w="1104" w:type="pct"/>
              <w:shd w:val="clear" w:color="auto" w:fill="auto"/>
              <w:noWrap/>
              <w:vAlign w:val="bottom"/>
              <w:hideMark/>
            </w:tcPr>
            <w:p w:rsidR="00220BAD" w:rsidRPr="00444F5D" w:rsidRDefault="00220BAD" w:rsidP="00220BAD">
              <w:pPr>
                <w:spacing w:after="0" w:line="240" w:lineRule="auto"/>
                <w:rPr>
                  <w:rFonts w:ascii="Corbel" w:eastAsia="Times New Roman" w:hAnsi="Corbel" w:cs="Times New Roman"/>
                  <w:i/>
                  <w:color w:val="000000"/>
                  <w:sz w:val="20"/>
                  <w:szCs w:val="20"/>
                  <w:lang w:val="es-ES" w:eastAsia="es-ES"/>
                </w:rPr>
              </w:pPr>
              <w:r>
                <w:rPr>
                  <w:rFonts w:ascii="Corbel" w:eastAsia="Times New Roman" w:hAnsi="Corbel" w:cs="Times New Roman"/>
                  <w:i/>
                  <w:color w:val="000000"/>
                  <w:sz w:val="20"/>
                  <w:szCs w:val="20"/>
                  <w:lang w:val="es-ES" w:eastAsia="es-ES"/>
                </w:rPr>
                <w:t>S</w:t>
              </w:r>
              <w:r w:rsidRPr="00444F5D">
                <w:rPr>
                  <w:rFonts w:ascii="Corbel" w:eastAsia="Times New Roman" w:hAnsi="Corbel" w:cs="Times New Roman"/>
                  <w:i/>
                  <w:color w:val="000000"/>
                  <w:sz w:val="20"/>
                  <w:szCs w:val="20"/>
                  <w:lang w:val="es-ES" w:eastAsia="es-ES"/>
                </w:rPr>
                <w:t>íguenos en:</w:t>
              </w:r>
            </w:p>
          </w:tc>
          <w:tc>
            <w:tcPr>
              <w:tcW w:w="241" w:type="pct"/>
              <w:shd w:val="clear" w:color="auto" w:fill="auto"/>
              <w:noWrap/>
              <w:vAlign w:val="bottom"/>
              <w:hideMark/>
            </w:tcPr>
            <w:p w:rsidR="00220BAD" w:rsidRPr="00444F5D" w:rsidRDefault="00220BAD" w:rsidP="00220BAD">
              <w:pPr>
                <w:spacing w:after="0" w:line="240" w:lineRule="auto"/>
                <w:rPr>
                  <w:rFonts w:ascii="Corbel" w:eastAsia="Times New Roman" w:hAnsi="Corbel" w:cs="Times New Roman"/>
                  <w:i/>
                  <w:color w:val="000000"/>
                  <w:sz w:val="4"/>
                  <w:szCs w:val="4"/>
                  <w:lang w:val="es-ES" w:eastAsia="es-ES"/>
                </w:rPr>
              </w:pPr>
              <w:r w:rsidRPr="00820390">
                <w:rPr>
                  <w:rFonts w:ascii="Corbel" w:hAnsi="Corbel"/>
                  <w:i/>
                  <w:noProof/>
                  <w:sz w:val="4"/>
                  <w:szCs w:val="4"/>
                  <w:lang w:val="es-ES" w:eastAsia="es-ES"/>
                </w:rPr>
                <w:drawing>
                  <wp:inline distT="0" distB="0" distL="0" distR="0" wp14:anchorId="02F7D32D" wp14:editId="786D14ED">
                    <wp:extent cx="160317" cy="1592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551" cy="175387"/>
                            </a:xfrm>
                            <a:prstGeom prst="rect">
                              <a:avLst/>
                            </a:prstGeom>
                            <a:noFill/>
                            <a:ln>
                              <a:noFill/>
                            </a:ln>
                          </pic:spPr>
                        </pic:pic>
                      </a:graphicData>
                    </a:graphic>
                  </wp:inline>
                </w:drawing>
              </w:r>
            </w:p>
          </w:tc>
          <w:tc>
            <w:tcPr>
              <w:tcW w:w="1954" w:type="pct"/>
              <w:shd w:val="clear" w:color="auto" w:fill="auto"/>
              <w:noWrap/>
              <w:vAlign w:val="bottom"/>
              <w:hideMark/>
            </w:tcPr>
            <w:p w:rsidR="00220BAD" w:rsidRPr="00444F5D" w:rsidRDefault="00220BAD" w:rsidP="00220BAD">
              <w:pPr>
                <w:spacing w:after="0" w:line="240" w:lineRule="auto"/>
                <w:rPr>
                  <w:rFonts w:ascii="Corbel" w:eastAsia="Times New Roman" w:hAnsi="Corbel" w:cs="Times New Roman"/>
                  <w:i/>
                  <w:color w:val="000000"/>
                  <w:sz w:val="20"/>
                  <w:szCs w:val="20"/>
                  <w:lang w:val="es-ES" w:eastAsia="es-ES"/>
                </w:rPr>
              </w:pPr>
              <w:r w:rsidRPr="00444F5D">
                <w:rPr>
                  <w:rFonts w:ascii="Corbel" w:eastAsia="Times New Roman" w:hAnsi="Corbel" w:cs="Times New Roman"/>
                  <w:i/>
                  <w:color w:val="000000"/>
                  <w:sz w:val="20"/>
                  <w:szCs w:val="20"/>
                  <w:lang w:val="es-ES" w:eastAsia="es-ES"/>
                </w:rPr>
                <w:t xml:space="preserve">@angelesdepazsas </w:t>
              </w:r>
            </w:p>
          </w:tc>
          <w:tc>
            <w:tcPr>
              <w:tcW w:w="197" w:type="pct"/>
              <w:shd w:val="clear" w:color="auto" w:fill="auto"/>
              <w:noWrap/>
              <w:vAlign w:val="bottom"/>
              <w:hideMark/>
            </w:tcPr>
            <w:p w:rsidR="00220BAD" w:rsidRPr="00444F5D" w:rsidRDefault="00220BAD" w:rsidP="00220BAD">
              <w:pPr>
                <w:spacing w:after="0" w:line="240" w:lineRule="auto"/>
                <w:rPr>
                  <w:rFonts w:ascii="Corbel" w:eastAsia="Times New Roman" w:hAnsi="Corbel" w:cs="Times New Roman"/>
                  <w:i/>
                  <w:color w:val="000000"/>
                  <w:sz w:val="4"/>
                  <w:szCs w:val="4"/>
                  <w:lang w:val="es-ES" w:eastAsia="es-ES"/>
                </w:rPr>
              </w:pPr>
              <w:r w:rsidRPr="00820390">
                <w:rPr>
                  <w:rFonts w:ascii="Corbel" w:hAnsi="Corbel"/>
                  <w:i/>
                  <w:noProof/>
                  <w:sz w:val="4"/>
                  <w:szCs w:val="4"/>
                  <w:lang w:val="es-ES" w:eastAsia="es-ES"/>
                </w:rPr>
                <w:drawing>
                  <wp:inline distT="0" distB="0" distL="0" distR="0" wp14:anchorId="0BC8AF0E" wp14:editId="2CF0664F">
                    <wp:extent cx="112816" cy="140822"/>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604" cy="160529"/>
                            </a:xfrm>
                            <a:prstGeom prst="rect">
                              <a:avLst/>
                            </a:prstGeom>
                            <a:noFill/>
                            <a:ln>
                              <a:noFill/>
                            </a:ln>
                          </pic:spPr>
                        </pic:pic>
                      </a:graphicData>
                    </a:graphic>
                  </wp:inline>
                </w:drawing>
              </w:r>
            </w:p>
          </w:tc>
          <w:tc>
            <w:tcPr>
              <w:tcW w:w="1504" w:type="pct"/>
              <w:shd w:val="clear" w:color="auto" w:fill="auto"/>
              <w:noWrap/>
              <w:vAlign w:val="bottom"/>
              <w:hideMark/>
            </w:tcPr>
            <w:p w:rsidR="00220BAD" w:rsidRPr="00444F5D" w:rsidRDefault="00220BAD" w:rsidP="00220BAD">
              <w:pPr>
                <w:spacing w:after="0" w:line="240" w:lineRule="auto"/>
                <w:rPr>
                  <w:rFonts w:ascii="Corbel" w:eastAsia="Times New Roman" w:hAnsi="Corbel" w:cs="Times New Roman"/>
                  <w:i/>
                  <w:color w:val="000000"/>
                  <w:sz w:val="20"/>
                  <w:szCs w:val="20"/>
                  <w:lang w:val="es-ES" w:eastAsia="es-ES"/>
                </w:rPr>
              </w:pPr>
              <w:r w:rsidRPr="00444F5D">
                <w:rPr>
                  <w:rFonts w:ascii="Corbel" w:eastAsia="Times New Roman" w:hAnsi="Corbel" w:cs="Times New Roman"/>
                  <w:i/>
                  <w:color w:val="000000"/>
                  <w:sz w:val="20"/>
                  <w:szCs w:val="20"/>
                  <w:lang w:val="es-ES" w:eastAsia="es-ES"/>
                </w:rPr>
                <w:t>Ángeles de Paz SAS</w:t>
              </w:r>
            </w:p>
          </w:tc>
        </w:tr>
      </w:tbl>
      <w:p w:rsidR="00220BAD" w:rsidRPr="00220BAD" w:rsidRDefault="00220BAD" w:rsidP="00220BAD">
        <w:pPr>
          <w:pStyle w:val="Piedepgina"/>
          <w:rPr>
            <w:sz w:val="4"/>
            <w:szCs w:val="4"/>
          </w:rPr>
        </w:pPr>
      </w:p>
      <w:p w:rsidR="00220BAD" w:rsidRDefault="00220BAD">
        <w:pPr>
          <w:pStyle w:val="Piedepgina"/>
          <w:jc w:val="right"/>
        </w:pPr>
        <w:r>
          <w:fldChar w:fldCharType="begin"/>
        </w:r>
        <w:r>
          <w:instrText>PAGE   \* MERGEFORMAT</w:instrText>
        </w:r>
        <w:r>
          <w:fldChar w:fldCharType="separate"/>
        </w:r>
        <w:r w:rsidR="000003DE" w:rsidRPr="000003DE">
          <w:rPr>
            <w:noProof/>
            <w:lang w:val="es-ES"/>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E0D" w:rsidRDefault="00224E0D" w:rsidP="00A258EB">
      <w:pPr>
        <w:spacing w:after="0" w:line="240" w:lineRule="auto"/>
      </w:pPr>
      <w:r>
        <w:separator/>
      </w:r>
    </w:p>
  </w:footnote>
  <w:footnote w:type="continuationSeparator" w:id="0">
    <w:p w:rsidR="00224E0D" w:rsidRDefault="00224E0D" w:rsidP="00A25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B70" w:rsidRDefault="002F0B70">
    <w:pPr>
      <w:pStyle w:val="Encabezado"/>
      <w:rPr>
        <w:sz w:val="4"/>
        <w:szCs w:val="4"/>
        <w:lang w:val="es-ES"/>
      </w:rPr>
    </w:pPr>
  </w:p>
  <w:tbl>
    <w:tblPr>
      <w:tblW w:w="7850" w:type="dxa"/>
      <w:tblInd w:w="70" w:type="dxa"/>
      <w:tblCellMar>
        <w:left w:w="70" w:type="dxa"/>
        <w:right w:w="70" w:type="dxa"/>
      </w:tblCellMar>
      <w:tblLook w:val="04A0" w:firstRow="1" w:lastRow="0" w:firstColumn="1" w:lastColumn="0" w:noHBand="0" w:noVBand="1"/>
    </w:tblPr>
    <w:tblGrid>
      <w:gridCol w:w="948"/>
      <w:gridCol w:w="190"/>
      <w:gridCol w:w="220"/>
      <w:gridCol w:w="4344"/>
      <w:gridCol w:w="516"/>
      <w:gridCol w:w="416"/>
      <w:gridCol w:w="1216"/>
    </w:tblGrid>
    <w:tr w:rsidR="0057319B" w:rsidRPr="0057319B" w:rsidTr="009E22B3">
      <w:trPr>
        <w:trHeight w:val="300"/>
      </w:trPr>
      <w:tc>
        <w:tcPr>
          <w:tcW w:w="948" w:type="dxa"/>
          <w:vMerge w:val="restart"/>
          <w:tcBorders>
            <w:top w:val="nil"/>
            <w:left w:val="nil"/>
            <w:right w:val="nil"/>
          </w:tcBorders>
          <w:shd w:val="clear" w:color="000000" w:fill="C8044F"/>
          <w:noWrap/>
          <w:vAlign w:val="center"/>
          <w:hideMark/>
        </w:tcPr>
        <w:p w:rsidR="0057319B" w:rsidRPr="0057319B" w:rsidRDefault="0057319B" w:rsidP="009E22B3">
          <w:pPr>
            <w:spacing w:after="0" w:line="240" w:lineRule="auto"/>
            <w:jc w:val="center"/>
            <w:rPr>
              <w:rFonts w:ascii="Calibri" w:eastAsia="Times New Roman" w:hAnsi="Calibri" w:cs="Calibri"/>
              <w:i/>
              <w:iCs/>
              <w:color w:val="000000"/>
              <w:sz w:val="2"/>
              <w:szCs w:val="2"/>
            </w:rPr>
          </w:pPr>
        </w:p>
        <w:p w:rsidR="0057319B" w:rsidRPr="0057319B" w:rsidRDefault="0057319B" w:rsidP="009E22B3">
          <w:pPr>
            <w:spacing w:after="0" w:line="240" w:lineRule="auto"/>
            <w:jc w:val="center"/>
            <w:rPr>
              <w:rFonts w:ascii="Calibri" w:eastAsia="Times New Roman" w:hAnsi="Calibri" w:cs="Calibri"/>
              <w:i/>
              <w:iCs/>
              <w:color w:val="000000"/>
              <w:sz w:val="2"/>
              <w:szCs w:val="2"/>
            </w:rPr>
          </w:pPr>
        </w:p>
        <w:p w:rsidR="0057319B" w:rsidRPr="0057319B" w:rsidRDefault="0057319B" w:rsidP="009E22B3">
          <w:pPr>
            <w:spacing w:after="0" w:line="240" w:lineRule="auto"/>
            <w:jc w:val="center"/>
            <w:rPr>
              <w:rFonts w:ascii="Calibri" w:eastAsia="Times New Roman" w:hAnsi="Calibri" w:cs="Calibri"/>
              <w:i/>
              <w:iCs/>
              <w:color w:val="000000"/>
              <w:sz w:val="2"/>
              <w:szCs w:val="2"/>
            </w:rPr>
          </w:pPr>
        </w:p>
        <w:p w:rsidR="0057319B" w:rsidRPr="0057319B" w:rsidRDefault="0057319B" w:rsidP="009E22B3">
          <w:pPr>
            <w:spacing w:after="0" w:line="240" w:lineRule="auto"/>
            <w:jc w:val="center"/>
            <w:rPr>
              <w:rFonts w:ascii="Calibri" w:eastAsia="Times New Roman" w:hAnsi="Calibri" w:cs="Calibri"/>
              <w:i/>
              <w:iCs/>
              <w:color w:val="000000"/>
              <w:sz w:val="2"/>
              <w:szCs w:val="2"/>
            </w:rPr>
          </w:pPr>
          <w:r w:rsidRPr="0057319B">
            <w:rPr>
              <w:rFonts w:ascii="Calibri" w:eastAsia="Times New Roman" w:hAnsi="Calibri" w:cs="Calibri"/>
              <w:i/>
              <w:iCs/>
              <w:noProof/>
              <w:color w:val="000000"/>
              <w:sz w:val="2"/>
              <w:szCs w:val="2"/>
              <w:lang w:val="es-ES" w:eastAsia="es-ES"/>
            </w:rPr>
            <w:drawing>
              <wp:inline distT="0" distB="0" distL="0" distR="0" wp14:anchorId="3B533488" wp14:editId="021310AD">
                <wp:extent cx="476250" cy="659973"/>
                <wp:effectExtent l="19050" t="0" r="0" b="0"/>
                <wp:docPr id="29" name="Imagen 5"/>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1" cstate="print"/>
                        <a:srcRect/>
                        <a:stretch>
                          <a:fillRect/>
                        </a:stretch>
                      </pic:blipFill>
                      <pic:spPr bwMode="auto">
                        <a:xfrm>
                          <a:off x="0" y="0"/>
                          <a:ext cx="476250" cy="659973"/>
                        </a:xfrm>
                        <a:prstGeom prst="rect">
                          <a:avLst/>
                        </a:prstGeom>
                        <a:noFill/>
                      </pic:spPr>
                    </pic:pic>
                  </a:graphicData>
                </a:graphic>
              </wp:inline>
            </w:drawing>
          </w:r>
        </w:p>
        <w:p w:rsidR="0057319B" w:rsidRPr="0057319B" w:rsidRDefault="0057319B" w:rsidP="009E22B3">
          <w:pPr>
            <w:spacing w:after="0" w:line="240" w:lineRule="auto"/>
            <w:jc w:val="center"/>
            <w:rPr>
              <w:rFonts w:ascii="Calibri" w:eastAsia="Times New Roman" w:hAnsi="Calibri" w:cs="Calibri"/>
              <w:color w:val="000000"/>
              <w:sz w:val="2"/>
              <w:szCs w:val="2"/>
            </w:rPr>
          </w:pPr>
        </w:p>
        <w:p w:rsidR="0057319B" w:rsidRPr="0057319B" w:rsidRDefault="0057319B" w:rsidP="009E22B3">
          <w:pPr>
            <w:spacing w:after="0" w:line="240" w:lineRule="auto"/>
            <w:jc w:val="center"/>
            <w:rPr>
              <w:rFonts w:ascii="Calibri" w:eastAsia="Times New Roman" w:hAnsi="Calibri" w:cs="Calibri"/>
              <w:i/>
              <w:iCs/>
              <w:color w:val="000000"/>
              <w:sz w:val="2"/>
              <w:szCs w:val="2"/>
            </w:rPr>
          </w:pPr>
        </w:p>
      </w:tc>
      <w:tc>
        <w:tcPr>
          <w:tcW w:w="190" w:type="dxa"/>
          <w:tcBorders>
            <w:top w:val="nil"/>
            <w:left w:val="nil"/>
            <w:bottom w:val="nil"/>
            <w:right w:val="nil"/>
          </w:tcBorders>
          <w:shd w:val="clear" w:color="000000" w:fill="FFFFFF"/>
          <w:noWrap/>
          <w:vAlign w:val="bottom"/>
          <w:hideMark/>
        </w:tcPr>
        <w:p w:rsidR="0057319B" w:rsidRPr="0057319B" w:rsidRDefault="0057319B" w:rsidP="009E22B3">
          <w:pPr>
            <w:spacing w:after="0" w:line="240" w:lineRule="auto"/>
            <w:rPr>
              <w:rFonts w:ascii="Calibri" w:eastAsia="Times New Roman" w:hAnsi="Calibri" w:cs="Calibri"/>
              <w:i/>
              <w:iCs/>
              <w:color w:val="000000"/>
              <w:sz w:val="2"/>
              <w:szCs w:val="2"/>
            </w:rPr>
          </w:pPr>
          <w:r w:rsidRPr="0057319B">
            <w:rPr>
              <w:rFonts w:ascii="Calibri" w:eastAsia="Times New Roman" w:hAnsi="Calibri" w:cs="Calibri"/>
              <w:i/>
              <w:iCs/>
              <w:color w:val="000000"/>
              <w:sz w:val="2"/>
              <w:szCs w:val="2"/>
            </w:rPr>
            <w:t> </w:t>
          </w:r>
        </w:p>
      </w:tc>
      <w:tc>
        <w:tcPr>
          <w:tcW w:w="4564" w:type="dxa"/>
          <w:gridSpan w:val="2"/>
          <w:vMerge w:val="restart"/>
          <w:tcBorders>
            <w:top w:val="nil"/>
            <w:left w:val="nil"/>
            <w:bottom w:val="nil"/>
            <w:right w:val="nil"/>
          </w:tcBorders>
          <w:shd w:val="clear" w:color="000000" w:fill="FFFFFF"/>
          <w:noWrap/>
          <w:vAlign w:val="bottom"/>
          <w:hideMark/>
        </w:tcPr>
        <w:p w:rsidR="0057319B" w:rsidRPr="0057319B" w:rsidRDefault="0057319B" w:rsidP="009E22B3">
          <w:pPr>
            <w:spacing w:after="0" w:line="240" w:lineRule="auto"/>
            <w:rPr>
              <w:rFonts w:ascii="Calisto MT" w:eastAsia="Times New Roman" w:hAnsi="Calisto MT" w:cs="Calibri"/>
              <w:i/>
              <w:iCs/>
              <w:color w:val="C8044F"/>
              <w:sz w:val="52"/>
              <w:szCs w:val="52"/>
            </w:rPr>
          </w:pPr>
          <w:r w:rsidRPr="0057319B">
            <w:rPr>
              <w:rFonts w:ascii="Calisto MT" w:eastAsia="Times New Roman" w:hAnsi="Calisto MT" w:cs="Calibri"/>
              <w:i/>
              <w:iCs/>
              <w:color w:val="C8044F"/>
              <w:sz w:val="52"/>
              <w:szCs w:val="52"/>
            </w:rPr>
            <w:t>Ángeles de Paz SAS</w:t>
          </w:r>
        </w:p>
      </w:tc>
      <w:tc>
        <w:tcPr>
          <w:tcW w:w="516" w:type="dxa"/>
          <w:tcBorders>
            <w:top w:val="nil"/>
            <w:left w:val="nil"/>
            <w:bottom w:val="nil"/>
            <w:right w:val="nil"/>
          </w:tcBorders>
          <w:shd w:val="clear" w:color="000000" w:fill="FFFFFF"/>
          <w:noWrap/>
          <w:vAlign w:val="bottom"/>
          <w:hideMark/>
        </w:tcPr>
        <w:p w:rsidR="0057319B" w:rsidRPr="0057319B" w:rsidRDefault="0057319B" w:rsidP="009E22B3">
          <w:pPr>
            <w:spacing w:after="0" w:line="240" w:lineRule="auto"/>
            <w:rPr>
              <w:rFonts w:ascii="Calibri" w:eastAsia="Times New Roman" w:hAnsi="Calibri" w:cs="Calibri"/>
              <w:color w:val="000000"/>
            </w:rPr>
          </w:pPr>
          <w:r w:rsidRPr="0057319B">
            <w:rPr>
              <w:rFonts w:ascii="Calibri" w:eastAsia="Times New Roman" w:hAnsi="Calibri" w:cs="Calibri"/>
              <w:color w:val="000000"/>
            </w:rPr>
            <w:t> </w:t>
          </w:r>
        </w:p>
      </w:tc>
      <w:tc>
        <w:tcPr>
          <w:tcW w:w="416" w:type="dxa"/>
          <w:tcBorders>
            <w:top w:val="nil"/>
            <w:left w:val="nil"/>
            <w:bottom w:val="nil"/>
            <w:right w:val="nil"/>
          </w:tcBorders>
          <w:shd w:val="clear" w:color="000000" w:fill="FFFFFF"/>
          <w:noWrap/>
          <w:vAlign w:val="bottom"/>
          <w:hideMark/>
        </w:tcPr>
        <w:p w:rsidR="0057319B" w:rsidRPr="0057319B" w:rsidRDefault="0057319B" w:rsidP="009E22B3">
          <w:pPr>
            <w:spacing w:after="0" w:line="240" w:lineRule="auto"/>
            <w:rPr>
              <w:rFonts w:ascii="Calibri" w:eastAsia="Times New Roman" w:hAnsi="Calibri" w:cs="Calibri"/>
              <w:color w:val="000000"/>
            </w:rPr>
          </w:pPr>
          <w:r w:rsidRPr="0057319B">
            <w:rPr>
              <w:rFonts w:ascii="Calibri" w:eastAsia="Times New Roman" w:hAnsi="Calibri" w:cs="Calibri"/>
              <w:color w:val="000000"/>
            </w:rPr>
            <w:t> </w:t>
          </w:r>
        </w:p>
      </w:tc>
      <w:tc>
        <w:tcPr>
          <w:tcW w:w="1216" w:type="dxa"/>
          <w:tcBorders>
            <w:top w:val="nil"/>
            <w:left w:val="nil"/>
            <w:bottom w:val="nil"/>
            <w:right w:val="nil"/>
          </w:tcBorders>
          <w:shd w:val="clear" w:color="000000" w:fill="FFFFFF"/>
          <w:noWrap/>
          <w:vAlign w:val="bottom"/>
          <w:hideMark/>
        </w:tcPr>
        <w:p w:rsidR="0057319B" w:rsidRPr="0057319B" w:rsidRDefault="0057319B" w:rsidP="009E22B3">
          <w:pPr>
            <w:spacing w:after="0" w:line="240" w:lineRule="auto"/>
            <w:rPr>
              <w:rFonts w:ascii="Calibri" w:eastAsia="Times New Roman" w:hAnsi="Calibri" w:cs="Calibri"/>
              <w:color w:val="000000"/>
            </w:rPr>
          </w:pPr>
          <w:r w:rsidRPr="0057319B">
            <w:rPr>
              <w:rFonts w:ascii="Calibri" w:eastAsia="Times New Roman" w:hAnsi="Calibri" w:cs="Calibri"/>
              <w:color w:val="000000"/>
            </w:rPr>
            <w:t> </w:t>
          </w:r>
        </w:p>
      </w:tc>
    </w:tr>
    <w:tr w:rsidR="0057319B" w:rsidRPr="0057319B" w:rsidTr="009E22B3">
      <w:trPr>
        <w:trHeight w:val="300"/>
      </w:trPr>
      <w:tc>
        <w:tcPr>
          <w:tcW w:w="948" w:type="dxa"/>
          <w:vMerge/>
          <w:tcBorders>
            <w:left w:val="nil"/>
            <w:right w:val="nil"/>
          </w:tcBorders>
          <w:shd w:val="clear" w:color="000000" w:fill="C8044F"/>
          <w:noWrap/>
          <w:vAlign w:val="bottom"/>
          <w:hideMark/>
        </w:tcPr>
        <w:p w:rsidR="0057319B" w:rsidRPr="0057319B" w:rsidRDefault="0057319B" w:rsidP="009E22B3">
          <w:pPr>
            <w:spacing w:after="0" w:line="240" w:lineRule="auto"/>
            <w:rPr>
              <w:rFonts w:ascii="Calibri" w:eastAsia="Times New Roman" w:hAnsi="Calibri" w:cs="Calibri"/>
              <w:color w:val="000000"/>
              <w:sz w:val="2"/>
              <w:szCs w:val="2"/>
            </w:rPr>
          </w:pPr>
        </w:p>
      </w:tc>
      <w:tc>
        <w:tcPr>
          <w:tcW w:w="190" w:type="dxa"/>
          <w:tcBorders>
            <w:top w:val="nil"/>
            <w:left w:val="nil"/>
            <w:bottom w:val="nil"/>
            <w:right w:val="nil"/>
          </w:tcBorders>
          <w:shd w:val="clear" w:color="000000" w:fill="FFFFFF"/>
          <w:noWrap/>
          <w:vAlign w:val="bottom"/>
          <w:hideMark/>
        </w:tcPr>
        <w:p w:rsidR="0057319B" w:rsidRPr="0057319B" w:rsidRDefault="0057319B" w:rsidP="009E22B3">
          <w:pPr>
            <w:spacing w:after="0" w:line="240" w:lineRule="auto"/>
            <w:rPr>
              <w:rFonts w:ascii="Calibri" w:eastAsia="Times New Roman" w:hAnsi="Calibri" w:cs="Calibri"/>
              <w:color w:val="000000"/>
              <w:sz w:val="2"/>
              <w:szCs w:val="2"/>
            </w:rPr>
          </w:pPr>
          <w:r w:rsidRPr="0057319B">
            <w:rPr>
              <w:rFonts w:ascii="Calibri" w:eastAsia="Times New Roman" w:hAnsi="Calibri" w:cs="Calibri"/>
              <w:color w:val="000000"/>
              <w:sz w:val="2"/>
              <w:szCs w:val="2"/>
            </w:rPr>
            <w:t> </w:t>
          </w:r>
        </w:p>
      </w:tc>
      <w:tc>
        <w:tcPr>
          <w:tcW w:w="4564" w:type="dxa"/>
          <w:gridSpan w:val="2"/>
          <w:vMerge/>
          <w:tcBorders>
            <w:top w:val="nil"/>
            <w:left w:val="nil"/>
            <w:bottom w:val="nil"/>
            <w:right w:val="nil"/>
          </w:tcBorders>
          <w:vAlign w:val="center"/>
          <w:hideMark/>
        </w:tcPr>
        <w:p w:rsidR="0057319B" w:rsidRPr="0057319B" w:rsidRDefault="0057319B" w:rsidP="009E22B3">
          <w:pPr>
            <w:spacing w:after="0" w:line="240" w:lineRule="auto"/>
            <w:rPr>
              <w:rFonts w:ascii="Calisto MT" w:eastAsia="Times New Roman" w:hAnsi="Calisto MT" w:cs="Calibri"/>
              <w:i/>
              <w:iCs/>
              <w:color w:val="C8044F"/>
              <w:sz w:val="52"/>
              <w:szCs w:val="52"/>
            </w:rPr>
          </w:pPr>
        </w:p>
      </w:tc>
      <w:tc>
        <w:tcPr>
          <w:tcW w:w="516" w:type="dxa"/>
          <w:tcBorders>
            <w:top w:val="nil"/>
            <w:left w:val="nil"/>
            <w:bottom w:val="nil"/>
            <w:right w:val="nil"/>
          </w:tcBorders>
          <w:shd w:val="clear" w:color="000000" w:fill="FFFFFF"/>
          <w:noWrap/>
          <w:vAlign w:val="bottom"/>
          <w:hideMark/>
        </w:tcPr>
        <w:p w:rsidR="0057319B" w:rsidRPr="0057319B" w:rsidRDefault="0057319B" w:rsidP="009E22B3">
          <w:pPr>
            <w:spacing w:after="0" w:line="240" w:lineRule="auto"/>
            <w:rPr>
              <w:rFonts w:ascii="Calibri" w:eastAsia="Times New Roman" w:hAnsi="Calibri" w:cs="Calibri"/>
              <w:color w:val="000000"/>
            </w:rPr>
          </w:pPr>
          <w:r w:rsidRPr="0057319B">
            <w:rPr>
              <w:rFonts w:ascii="Calibri" w:eastAsia="Times New Roman" w:hAnsi="Calibri" w:cs="Calibri"/>
              <w:color w:val="000000"/>
            </w:rPr>
            <w:t> </w:t>
          </w:r>
        </w:p>
      </w:tc>
      <w:tc>
        <w:tcPr>
          <w:tcW w:w="416" w:type="dxa"/>
          <w:tcBorders>
            <w:top w:val="nil"/>
            <w:left w:val="nil"/>
            <w:bottom w:val="nil"/>
            <w:right w:val="nil"/>
          </w:tcBorders>
          <w:shd w:val="clear" w:color="000000" w:fill="FFFFFF"/>
          <w:noWrap/>
          <w:vAlign w:val="bottom"/>
          <w:hideMark/>
        </w:tcPr>
        <w:p w:rsidR="0057319B" w:rsidRPr="0057319B" w:rsidRDefault="0057319B" w:rsidP="009E22B3">
          <w:pPr>
            <w:spacing w:after="0" w:line="240" w:lineRule="auto"/>
            <w:rPr>
              <w:rFonts w:ascii="Calibri" w:eastAsia="Times New Roman" w:hAnsi="Calibri" w:cs="Calibri"/>
              <w:color w:val="000000"/>
            </w:rPr>
          </w:pPr>
          <w:r w:rsidRPr="0057319B">
            <w:rPr>
              <w:rFonts w:ascii="Calibri" w:eastAsia="Times New Roman" w:hAnsi="Calibri" w:cs="Calibri"/>
              <w:color w:val="000000"/>
            </w:rPr>
            <w:t> </w:t>
          </w:r>
        </w:p>
      </w:tc>
      <w:tc>
        <w:tcPr>
          <w:tcW w:w="1216" w:type="dxa"/>
          <w:tcBorders>
            <w:top w:val="nil"/>
            <w:left w:val="nil"/>
            <w:bottom w:val="nil"/>
            <w:right w:val="nil"/>
          </w:tcBorders>
          <w:shd w:val="clear" w:color="000000" w:fill="FFFFFF"/>
          <w:noWrap/>
          <w:vAlign w:val="bottom"/>
          <w:hideMark/>
        </w:tcPr>
        <w:p w:rsidR="0057319B" w:rsidRPr="0057319B" w:rsidRDefault="0057319B" w:rsidP="009E22B3">
          <w:pPr>
            <w:spacing w:after="0" w:line="240" w:lineRule="auto"/>
            <w:rPr>
              <w:rFonts w:ascii="Calibri" w:eastAsia="Times New Roman" w:hAnsi="Calibri" w:cs="Calibri"/>
              <w:color w:val="000000"/>
            </w:rPr>
          </w:pPr>
          <w:r w:rsidRPr="0057319B">
            <w:rPr>
              <w:rFonts w:ascii="Calibri" w:eastAsia="Times New Roman" w:hAnsi="Calibri" w:cs="Calibri"/>
              <w:color w:val="000000"/>
            </w:rPr>
            <w:t> </w:t>
          </w:r>
        </w:p>
      </w:tc>
    </w:tr>
    <w:tr w:rsidR="0057319B" w:rsidRPr="0057319B" w:rsidTr="009E22B3">
      <w:trPr>
        <w:trHeight w:val="300"/>
      </w:trPr>
      <w:tc>
        <w:tcPr>
          <w:tcW w:w="948" w:type="dxa"/>
          <w:vMerge/>
          <w:tcBorders>
            <w:left w:val="nil"/>
            <w:right w:val="nil"/>
          </w:tcBorders>
          <w:shd w:val="clear" w:color="000000" w:fill="C8044F"/>
          <w:noWrap/>
          <w:vAlign w:val="bottom"/>
          <w:hideMark/>
        </w:tcPr>
        <w:p w:rsidR="0057319B" w:rsidRPr="0057319B" w:rsidRDefault="0057319B" w:rsidP="009E22B3">
          <w:pPr>
            <w:spacing w:after="0" w:line="240" w:lineRule="auto"/>
            <w:rPr>
              <w:rFonts w:ascii="Calibri" w:eastAsia="Times New Roman" w:hAnsi="Calibri" w:cs="Calibri"/>
              <w:color w:val="000000"/>
              <w:sz w:val="2"/>
              <w:szCs w:val="2"/>
            </w:rPr>
          </w:pPr>
        </w:p>
      </w:tc>
      <w:tc>
        <w:tcPr>
          <w:tcW w:w="190" w:type="dxa"/>
          <w:tcBorders>
            <w:top w:val="nil"/>
            <w:left w:val="nil"/>
            <w:bottom w:val="nil"/>
            <w:right w:val="nil"/>
          </w:tcBorders>
          <w:shd w:val="clear" w:color="000000" w:fill="FFFFFF"/>
          <w:noWrap/>
          <w:vAlign w:val="bottom"/>
          <w:hideMark/>
        </w:tcPr>
        <w:p w:rsidR="0057319B" w:rsidRPr="0057319B" w:rsidRDefault="0057319B" w:rsidP="009E22B3">
          <w:pPr>
            <w:spacing w:after="0" w:line="240" w:lineRule="auto"/>
            <w:rPr>
              <w:rFonts w:ascii="Calibri" w:eastAsia="Times New Roman" w:hAnsi="Calibri" w:cs="Calibri"/>
              <w:color w:val="000000"/>
              <w:sz w:val="2"/>
              <w:szCs w:val="2"/>
            </w:rPr>
          </w:pPr>
          <w:r w:rsidRPr="0057319B">
            <w:rPr>
              <w:rFonts w:ascii="Calibri" w:eastAsia="Times New Roman" w:hAnsi="Calibri" w:cs="Calibri"/>
              <w:color w:val="000000"/>
              <w:sz w:val="2"/>
              <w:szCs w:val="2"/>
            </w:rPr>
            <w:t> </w:t>
          </w:r>
        </w:p>
      </w:tc>
      <w:tc>
        <w:tcPr>
          <w:tcW w:w="4564" w:type="dxa"/>
          <w:gridSpan w:val="2"/>
          <w:vMerge/>
          <w:tcBorders>
            <w:top w:val="nil"/>
            <w:left w:val="nil"/>
            <w:bottom w:val="nil"/>
            <w:right w:val="nil"/>
          </w:tcBorders>
          <w:vAlign w:val="center"/>
          <w:hideMark/>
        </w:tcPr>
        <w:p w:rsidR="0057319B" w:rsidRPr="0057319B" w:rsidRDefault="0057319B" w:rsidP="009E22B3">
          <w:pPr>
            <w:spacing w:after="0" w:line="240" w:lineRule="auto"/>
            <w:rPr>
              <w:rFonts w:ascii="Calisto MT" w:eastAsia="Times New Roman" w:hAnsi="Calisto MT" w:cs="Calibri"/>
              <w:i/>
              <w:iCs/>
              <w:color w:val="C8044F"/>
              <w:sz w:val="52"/>
              <w:szCs w:val="52"/>
            </w:rPr>
          </w:pPr>
        </w:p>
      </w:tc>
      <w:tc>
        <w:tcPr>
          <w:tcW w:w="516" w:type="dxa"/>
          <w:tcBorders>
            <w:top w:val="nil"/>
            <w:left w:val="nil"/>
            <w:bottom w:val="nil"/>
            <w:right w:val="nil"/>
          </w:tcBorders>
          <w:shd w:val="clear" w:color="000000" w:fill="FFFFFF"/>
          <w:noWrap/>
          <w:vAlign w:val="bottom"/>
          <w:hideMark/>
        </w:tcPr>
        <w:p w:rsidR="0057319B" w:rsidRPr="0057319B" w:rsidRDefault="0057319B" w:rsidP="009E22B3">
          <w:pPr>
            <w:spacing w:after="0" w:line="240" w:lineRule="auto"/>
            <w:rPr>
              <w:rFonts w:ascii="Calibri" w:eastAsia="Times New Roman" w:hAnsi="Calibri" w:cs="Calibri"/>
              <w:color w:val="000000"/>
            </w:rPr>
          </w:pPr>
          <w:r w:rsidRPr="0057319B">
            <w:rPr>
              <w:rFonts w:ascii="Calibri" w:eastAsia="Times New Roman" w:hAnsi="Calibri" w:cs="Calibri"/>
              <w:color w:val="000000"/>
            </w:rPr>
            <w:t> </w:t>
          </w:r>
        </w:p>
      </w:tc>
      <w:tc>
        <w:tcPr>
          <w:tcW w:w="416" w:type="dxa"/>
          <w:tcBorders>
            <w:top w:val="nil"/>
            <w:left w:val="nil"/>
            <w:bottom w:val="nil"/>
            <w:right w:val="nil"/>
          </w:tcBorders>
          <w:shd w:val="clear" w:color="000000" w:fill="FFFFFF"/>
          <w:noWrap/>
          <w:vAlign w:val="bottom"/>
          <w:hideMark/>
        </w:tcPr>
        <w:p w:rsidR="0057319B" w:rsidRPr="0057319B" w:rsidRDefault="0057319B" w:rsidP="009E22B3">
          <w:pPr>
            <w:spacing w:after="0" w:line="240" w:lineRule="auto"/>
            <w:rPr>
              <w:rFonts w:ascii="Calibri" w:eastAsia="Times New Roman" w:hAnsi="Calibri" w:cs="Calibri"/>
              <w:color w:val="000000"/>
            </w:rPr>
          </w:pPr>
          <w:r w:rsidRPr="0057319B">
            <w:rPr>
              <w:rFonts w:ascii="Calibri" w:eastAsia="Times New Roman" w:hAnsi="Calibri" w:cs="Calibri"/>
              <w:color w:val="000000"/>
            </w:rPr>
            <w:t> </w:t>
          </w:r>
        </w:p>
      </w:tc>
      <w:tc>
        <w:tcPr>
          <w:tcW w:w="1216" w:type="dxa"/>
          <w:tcBorders>
            <w:top w:val="nil"/>
            <w:left w:val="nil"/>
            <w:bottom w:val="nil"/>
            <w:right w:val="nil"/>
          </w:tcBorders>
          <w:shd w:val="clear" w:color="000000" w:fill="FFFFFF"/>
          <w:noWrap/>
          <w:vAlign w:val="bottom"/>
          <w:hideMark/>
        </w:tcPr>
        <w:p w:rsidR="0057319B" w:rsidRPr="0057319B" w:rsidRDefault="0057319B" w:rsidP="009E22B3">
          <w:pPr>
            <w:spacing w:after="0" w:line="240" w:lineRule="auto"/>
            <w:rPr>
              <w:rFonts w:ascii="Calibri" w:eastAsia="Times New Roman" w:hAnsi="Calibri" w:cs="Calibri"/>
              <w:color w:val="000000"/>
            </w:rPr>
          </w:pPr>
          <w:r w:rsidRPr="0057319B">
            <w:rPr>
              <w:rFonts w:ascii="Calibri" w:eastAsia="Times New Roman" w:hAnsi="Calibri" w:cs="Calibri"/>
              <w:color w:val="000000"/>
            </w:rPr>
            <w:t> </w:t>
          </w:r>
        </w:p>
      </w:tc>
    </w:tr>
    <w:tr w:rsidR="003B46FE" w:rsidRPr="0057319B" w:rsidTr="00E67D32">
      <w:trPr>
        <w:trHeight w:val="300"/>
      </w:trPr>
      <w:tc>
        <w:tcPr>
          <w:tcW w:w="948" w:type="dxa"/>
          <w:vMerge/>
          <w:tcBorders>
            <w:left w:val="nil"/>
            <w:bottom w:val="nil"/>
            <w:right w:val="nil"/>
          </w:tcBorders>
          <w:shd w:val="clear" w:color="000000" w:fill="C8044F"/>
          <w:noWrap/>
          <w:vAlign w:val="center"/>
          <w:hideMark/>
        </w:tcPr>
        <w:p w:rsidR="003B46FE" w:rsidRPr="0057319B" w:rsidRDefault="003B46FE" w:rsidP="009E22B3">
          <w:pPr>
            <w:spacing w:after="0" w:line="240" w:lineRule="auto"/>
            <w:rPr>
              <w:rFonts w:ascii="Calibri" w:eastAsia="Times New Roman" w:hAnsi="Calibri" w:cs="Calibri"/>
              <w:i/>
              <w:iCs/>
              <w:color w:val="FFFFFF"/>
              <w:sz w:val="2"/>
              <w:szCs w:val="2"/>
            </w:rPr>
          </w:pPr>
        </w:p>
      </w:tc>
      <w:tc>
        <w:tcPr>
          <w:tcW w:w="190" w:type="dxa"/>
          <w:tcBorders>
            <w:top w:val="nil"/>
            <w:left w:val="nil"/>
            <w:bottom w:val="nil"/>
            <w:right w:val="nil"/>
          </w:tcBorders>
          <w:shd w:val="clear" w:color="000000" w:fill="FFFFFF"/>
          <w:noWrap/>
          <w:vAlign w:val="center"/>
          <w:hideMark/>
        </w:tcPr>
        <w:p w:rsidR="003B46FE" w:rsidRPr="0057319B" w:rsidRDefault="003B46FE" w:rsidP="009E22B3">
          <w:pPr>
            <w:spacing w:after="0" w:line="240" w:lineRule="auto"/>
            <w:rPr>
              <w:rFonts w:ascii="Calibri" w:eastAsia="Times New Roman" w:hAnsi="Calibri" w:cs="Calibri"/>
              <w:i/>
              <w:iCs/>
              <w:color w:val="FFFFFF"/>
              <w:sz w:val="2"/>
              <w:szCs w:val="2"/>
            </w:rPr>
          </w:pPr>
          <w:r w:rsidRPr="0057319B">
            <w:rPr>
              <w:rFonts w:ascii="Calibri" w:eastAsia="Times New Roman" w:hAnsi="Calibri" w:cs="Calibri"/>
              <w:i/>
              <w:iCs/>
              <w:color w:val="FFFFFF"/>
              <w:sz w:val="2"/>
              <w:szCs w:val="2"/>
            </w:rPr>
            <w:t> </w:t>
          </w:r>
        </w:p>
      </w:tc>
      <w:tc>
        <w:tcPr>
          <w:tcW w:w="220" w:type="dxa"/>
          <w:tcBorders>
            <w:top w:val="nil"/>
            <w:left w:val="nil"/>
            <w:bottom w:val="nil"/>
            <w:right w:val="nil"/>
          </w:tcBorders>
          <w:shd w:val="clear" w:color="000000" w:fill="C8044F"/>
          <w:noWrap/>
          <w:vAlign w:val="center"/>
          <w:hideMark/>
        </w:tcPr>
        <w:p w:rsidR="003B46FE" w:rsidRPr="0057319B" w:rsidRDefault="003B46FE" w:rsidP="009E22B3">
          <w:pPr>
            <w:spacing w:after="0" w:line="240" w:lineRule="auto"/>
            <w:rPr>
              <w:rFonts w:ascii="Albertus MT" w:eastAsia="Times New Roman" w:hAnsi="Albertus MT" w:cs="Calibri"/>
              <w:i/>
              <w:iCs/>
              <w:color w:val="FFFFFF"/>
              <w:sz w:val="24"/>
              <w:szCs w:val="24"/>
            </w:rPr>
          </w:pPr>
          <w:r w:rsidRPr="0057319B">
            <w:rPr>
              <w:rFonts w:ascii="Albertus MT" w:eastAsia="Times New Roman" w:hAnsi="Albertus MT" w:cs="Calibri"/>
              <w:i/>
              <w:iCs/>
              <w:color w:val="FFFFFF"/>
              <w:sz w:val="24"/>
              <w:szCs w:val="24"/>
            </w:rPr>
            <w:t> </w:t>
          </w:r>
        </w:p>
      </w:tc>
      <w:tc>
        <w:tcPr>
          <w:tcW w:w="6492" w:type="dxa"/>
          <w:gridSpan w:val="4"/>
          <w:tcBorders>
            <w:top w:val="nil"/>
            <w:left w:val="nil"/>
            <w:bottom w:val="nil"/>
            <w:right w:val="nil"/>
          </w:tcBorders>
          <w:shd w:val="clear" w:color="000000" w:fill="C8044F"/>
          <w:noWrap/>
          <w:vAlign w:val="center"/>
          <w:hideMark/>
        </w:tcPr>
        <w:p w:rsidR="003B46FE" w:rsidRPr="000F6E3C" w:rsidRDefault="003B46FE" w:rsidP="003B46FE">
          <w:pPr>
            <w:spacing w:after="0" w:line="240" w:lineRule="auto"/>
            <w:rPr>
              <w:rFonts w:ascii="Albertus MT" w:eastAsia="Times New Roman" w:hAnsi="Albertus MT" w:cs="Calibri"/>
              <w:i/>
              <w:iCs/>
              <w:color w:val="FFFF37"/>
              <w:sz w:val="26"/>
              <w:szCs w:val="26"/>
            </w:rPr>
          </w:pPr>
          <w:r w:rsidRPr="000F6E3C">
            <w:rPr>
              <w:rFonts w:ascii="Albertus MT" w:eastAsia="Times New Roman" w:hAnsi="Albertus MT" w:cs="Calibri"/>
              <w:i/>
              <w:iCs/>
              <w:color w:val="FFFF37"/>
              <w:sz w:val="26"/>
              <w:szCs w:val="26"/>
            </w:rPr>
            <w:t>Abogados Cristianos Logrando Justicia Social</w:t>
          </w:r>
          <w:r w:rsidRPr="000F6E3C">
            <w:rPr>
              <w:rFonts w:ascii="Calibri" w:eastAsia="Times New Roman" w:hAnsi="Calibri" w:cs="Calibri"/>
              <w:color w:val="000000"/>
              <w:sz w:val="26"/>
              <w:szCs w:val="26"/>
            </w:rPr>
            <w:t> </w:t>
          </w:r>
        </w:p>
      </w:tc>
    </w:tr>
  </w:tbl>
  <w:p w:rsidR="0057319B" w:rsidRDefault="0057319B">
    <w:pPr>
      <w:pStyle w:val="Encabezado"/>
      <w:rPr>
        <w:sz w:val="4"/>
        <w:szCs w:val="4"/>
        <w:lang w:val="es-ES"/>
      </w:rPr>
    </w:pPr>
  </w:p>
  <w:p w:rsidR="00A77B83" w:rsidRPr="00C65E8B" w:rsidRDefault="00A77B83">
    <w:pPr>
      <w:pStyle w:val="Encabezado"/>
      <w:rPr>
        <w:sz w:val="4"/>
        <w:szCs w:val="4"/>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674BD"/>
    <w:multiLevelType w:val="hybridMultilevel"/>
    <w:tmpl w:val="7EAAD9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A3A572D"/>
    <w:multiLevelType w:val="hybridMultilevel"/>
    <w:tmpl w:val="4522AC4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FC21280"/>
    <w:multiLevelType w:val="multilevel"/>
    <w:tmpl w:val="8F623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5567A6"/>
    <w:multiLevelType w:val="hybridMultilevel"/>
    <w:tmpl w:val="39247C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838149D"/>
    <w:multiLevelType w:val="hybridMultilevel"/>
    <w:tmpl w:val="1A40861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F4A0682"/>
    <w:multiLevelType w:val="hybridMultilevel"/>
    <w:tmpl w:val="C09A5E9E"/>
    <w:lvl w:ilvl="0" w:tplc="D7C2E7AE">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1197D2E"/>
    <w:multiLevelType w:val="hybridMultilevel"/>
    <w:tmpl w:val="3B86D52C"/>
    <w:lvl w:ilvl="0" w:tplc="96DCFCD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CDB4FA2"/>
    <w:multiLevelType w:val="hybridMultilevel"/>
    <w:tmpl w:val="E382AB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DAE542A"/>
    <w:multiLevelType w:val="hybridMultilevel"/>
    <w:tmpl w:val="ED383F6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3"/>
  </w:num>
  <w:num w:numId="5">
    <w:abstractNumId w:val="4"/>
  </w:num>
  <w:num w:numId="6">
    <w:abstractNumId w:val="6"/>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82C"/>
    <w:rsid w:val="000003DE"/>
    <w:rsid w:val="00015CE4"/>
    <w:rsid w:val="0002460E"/>
    <w:rsid w:val="00037FD3"/>
    <w:rsid w:val="000C7C28"/>
    <w:rsid w:val="000E54CA"/>
    <w:rsid w:val="000F6E3C"/>
    <w:rsid w:val="00117370"/>
    <w:rsid w:val="00155527"/>
    <w:rsid w:val="00157A82"/>
    <w:rsid w:val="001A30E0"/>
    <w:rsid w:val="001D24A7"/>
    <w:rsid w:val="001E1E31"/>
    <w:rsid w:val="002165F2"/>
    <w:rsid w:val="00220BAD"/>
    <w:rsid w:val="00224E0D"/>
    <w:rsid w:val="00250A11"/>
    <w:rsid w:val="00262AD1"/>
    <w:rsid w:val="0029282C"/>
    <w:rsid w:val="002C13D2"/>
    <w:rsid w:val="002F0B70"/>
    <w:rsid w:val="00301F2C"/>
    <w:rsid w:val="003755AE"/>
    <w:rsid w:val="00375DF5"/>
    <w:rsid w:val="003B46FE"/>
    <w:rsid w:val="00444F5D"/>
    <w:rsid w:val="004627CB"/>
    <w:rsid w:val="00476733"/>
    <w:rsid w:val="00491FF3"/>
    <w:rsid w:val="004A3CDE"/>
    <w:rsid w:val="004E2345"/>
    <w:rsid w:val="004E2384"/>
    <w:rsid w:val="004E2BB3"/>
    <w:rsid w:val="004F5835"/>
    <w:rsid w:val="004F6AAC"/>
    <w:rsid w:val="0051012D"/>
    <w:rsid w:val="005134EB"/>
    <w:rsid w:val="00535D5F"/>
    <w:rsid w:val="00554AB8"/>
    <w:rsid w:val="0057319B"/>
    <w:rsid w:val="00595BC6"/>
    <w:rsid w:val="005B6AFC"/>
    <w:rsid w:val="005D3A04"/>
    <w:rsid w:val="00684B9D"/>
    <w:rsid w:val="00685749"/>
    <w:rsid w:val="006873B4"/>
    <w:rsid w:val="00706AFB"/>
    <w:rsid w:val="00717AD8"/>
    <w:rsid w:val="007E159E"/>
    <w:rsid w:val="007E74B8"/>
    <w:rsid w:val="007F1584"/>
    <w:rsid w:val="007F5F12"/>
    <w:rsid w:val="00820390"/>
    <w:rsid w:val="0085098F"/>
    <w:rsid w:val="008578A1"/>
    <w:rsid w:val="00880684"/>
    <w:rsid w:val="00897591"/>
    <w:rsid w:val="0092322F"/>
    <w:rsid w:val="00925A46"/>
    <w:rsid w:val="009434BF"/>
    <w:rsid w:val="0098793F"/>
    <w:rsid w:val="009C142D"/>
    <w:rsid w:val="009C41D0"/>
    <w:rsid w:val="009C749E"/>
    <w:rsid w:val="009D2FA2"/>
    <w:rsid w:val="009E298F"/>
    <w:rsid w:val="009F2C81"/>
    <w:rsid w:val="009F4F3E"/>
    <w:rsid w:val="00A007E9"/>
    <w:rsid w:val="00A014D8"/>
    <w:rsid w:val="00A073F6"/>
    <w:rsid w:val="00A20FE1"/>
    <w:rsid w:val="00A258EB"/>
    <w:rsid w:val="00A34DF4"/>
    <w:rsid w:val="00A368BB"/>
    <w:rsid w:val="00A76951"/>
    <w:rsid w:val="00A77B83"/>
    <w:rsid w:val="00AE58A1"/>
    <w:rsid w:val="00B42832"/>
    <w:rsid w:val="00B66547"/>
    <w:rsid w:val="00C25D44"/>
    <w:rsid w:val="00C317CB"/>
    <w:rsid w:val="00C323F4"/>
    <w:rsid w:val="00C63071"/>
    <w:rsid w:val="00C64409"/>
    <w:rsid w:val="00C65E8B"/>
    <w:rsid w:val="00C716D0"/>
    <w:rsid w:val="00C960CE"/>
    <w:rsid w:val="00CA7882"/>
    <w:rsid w:val="00CD5872"/>
    <w:rsid w:val="00CE644E"/>
    <w:rsid w:val="00CF5EE9"/>
    <w:rsid w:val="00D348CD"/>
    <w:rsid w:val="00D61815"/>
    <w:rsid w:val="00D737E7"/>
    <w:rsid w:val="00D759DC"/>
    <w:rsid w:val="00DA65CE"/>
    <w:rsid w:val="00DF11DA"/>
    <w:rsid w:val="00E03332"/>
    <w:rsid w:val="00E80174"/>
    <w:rsid w:val="00E877D1"/>
    <w:rsid w:val="00E90F34"/>
    <w:rsid w:val="00EB34F6"/>
    <w:rsid w:val="00EF2F2B"/>
    <w:rsid w:val="00F2293F"/>
    <w:rsid w:val="00F2641B"/>
    <w:rsid w:val="00F27447"/>
    <w:rsid w:val="00FA04E7"/>
    <w:rsid w:val="00FC0605"/>
    <w:rsid w:val="00FD49CA"/>
    <w:rsid w:val="00FF14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63DF88-BE2F-4CEC-9AF3-3DD594EA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92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29282C"/>
  </w:style>
  <w:style w:type="character" w:styleId="Hipervnculo">
    <w:name w:val="Hyperlink"/>
    <w:basedOn w:val="Fuentedeprrafopredeter"/>
    <w:uiPriority w:val="99"/>
    <w:unhideWhenUsed/>
    <w:rsid w:val="0029282C"/>
    <w:rPr>
      <w:color w:val="0000FF"/>
      <w:u w:val="single"/>
    </w:rPr>
  </w:style>
  <w:style w:type="character" w:styleId="Hipervnculovisitado">
    <w:name w:val="FollowedHyperlink"/>
    <w:basedOn w:val="Fuentedeprrafopredeter"/>
    <w:uiPriority w:val="99"/>
    <w:semiHidden/>
    <w:unhideWhenUsed/>
    <w:rsid w:val="0029282C"/>
    <w:rPr>
      <w:color w:val="800080"/>
      <w:u w:val="single"/>
    </w:rPr>
  </w:style>
  <w:style w:type="paragraph" w:styleId="Textodeglobo">
    <w:name w:val="Balloon Text"/>
    <w:basedOn w:val="Normal"/>
    <w:link w:val="TextodegloboCar"/>
    <w:uiPriority w:val="99"/>
    <w:semiHidden/>
    <w:unhideWhenUsed/>
    <w:rsid w:val="004A3C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CDE"/>
    <w:rPr>
      <w:rFonts w:ascii="Tahoma" w:hAnsi="Tahoma" w:cs="Tahoma"/>
      <w:sz w:val="16"/>
      <w:szCs w:val="16"/>
    </w:rPr>
  </w:style>
  <w:style w:type="character" w:styleId="Textoennegrita">
    <w:name w:val="Strong"/>
    <w:basedOn w:val="Fuentedeprrafopredeter"/>
    <w:uiPriority w:val="22"/>
    <w:qFormat/>
    <w:rsid w:val="004A3CDE"/>
    <w:rPr>
      <w:b/>
      <w:bCs/>
    </w:rPr>
  </w:style>
  <w:style w:type="table" w:styleId="Tablaconcuadrcula">
    <w:name w:val="Table Grid"/>
    <w:basedOn w:val="Tablanormal"/>
    <w:uiPriority w:val="59"/>
    <w:rsid w:val="0051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134EB"/>
    <w:pPr>
      <w:ind w:left="720"/>
      <w:contextualSpacing/>
    </w:pPr>
  </w:style>
  <w:style w:type="paragraph" w:styleId="Textonotapie">
    <w:name w:val="footnote text"/>
    <w:basedOn w:val="Normal"/>
    <w:link w:val="TextonotapieCar"/>
    <w:semiHidden/>
    <w:rsid w:val="00A258EB"/>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A258EB"/>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semiHidden/>
    <w:rsid w:val="00A258EB"/>
    <w:rPr>
      <w:vertAlign w:val="superscript"/>
    </w:rPr>
  </w:style>
  <w:style w:type="paragraph" w:styleId="Encabezado">
    <w:name w:val="header"/>
    <w:basedOn w:val="Normal"/>
    <w:link w:val="EncabezadoCar"/>
    <w:uiPriority w:val="99"/>
    <w:unhideWhenUsed/>
    <w:rsid w:val="00C65E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5E8B"/>
  </w:style>
  <w:style w:type="paragraph" w:styleId="Piedepgina">
    <w:name w:val="footer"/>
    <w:basedOn w:val="Normal"/>
    <w:link w:val="PiedepginaCar"/>
    <w:uiPriority w:val="99"/>
    <w:unhideWhenUsed/>
    <w:rsid w:val="00C65E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9490">
      <w:bodyDiv w:val="1"/>
      <w:marLeft w:val="0"/>
      <w:marRight w:val="0"/>
      <w:marTop w:val="0"/>
      <w:marBottom w:val="0"/>
      <w:divBdr>
        <w:top w:val="none" w:sz="0" w:space="0" w:color="auto"/>
        <w:left w:val="none" w:sz="0" w:space="0" w:color="auto"/>
        <w:bottom w:val="none" w:sz="0" w:space="0" w:color="auto"/>
        <w:right w:val="none" w:sz="0" w:space="0" w:color="auto"/>
      </w:divBdr>
    </w:div>
    <w:div w:id="33818892">
      <w:bodyDiv w:val="1"/>
      <w:marLeft w:val="0"/>
      <w:marRight w:val="0"/>
      <w:marTop w:val="0"/>
      <w:marBottom w:val="0"/>
      <w:divBdr>
        <w:top w:val="none" w:sz="0" w:space="0" w:color="auto"/>
        <w:left w:val="none" w:sz="0" w:space="0" w:color="auto"/>
        <w:bottom w:val="none" w:sz="0" w:space="0" w:color="auto"/>
        <w:right w:val="none" w:sz="0" w:space="0" w:color="auto"/>
      </w:divBdr>
    </w:div>
    <w:div w:id="378289420">
      <w:bodyDiv w:val="1"/>
      <w:marLeft w:val="0"/>
      <w:marRight w:val="0"/>
      <w:marTop w:val="0"/>
      <w:marBottom w:val="0"/>
      <w:divBdr>
        <w:top w:val="none" w:sz="0" w:space="0" w:color="auto"/>
        <w:left w:val="none" w:sz="0" w:space="0" w:color="auto"/>
        <w:bottom w:val="none" w:sz="0" w:space="0" w:color="auto"/>
        <w:right w:val="none" w:sz="0" w:space="0" w:color="auto"/>
      </w:divBdr>
    </w:div>
    <w:div w:id="397020747">
      <w:bodyDiv w:val="1"/>
      <w:marLeft w:val="0"/>
      <w:marRight w:val="0"/>
      <w:marTop w:val="0"/>
      <w:marBottom w:val="0"/>
      <w:divBdr>
        <w:top w:val="none" w:sz="0" w:space="0" w:color="auto"/>
        <w:left w:val="none" w:sz="0" w:space="0" w:color="auto"/>
        <w:bottom w:val="none" w:sz="0" w:space="0" w:color="auto"/>
        <w:right w:val="none" w:sz="0" w:space="0" w:color="auto"/>
      </w:divBdr>
    </w:div>
    <w:div w:id="399518599">
      <w:bodyDiv w:val="1"/>
      <w:marLeft w:val="0"/>
      <w:marRight w:val="0"/>
      <w:marTop w:val="0"/>
      <w:marBottom w:val="0"/>
      <w:divBdr>
        <w:top w:val="none" w:sz="0" w:space="0" w:color="auto"/>
        <w:left w:val="none" w:sz="0" w:space="0" w:color="auto"/>
        <w:bottom w:val="none" w:sz="0" w:space="0" w:color="auto"/>
        <w:right w:val="none" w:sz="0" w:space="0" w:color="auto"/>
      </w:divBdr>
    </w:div>
    <w:div w:id="411200982">
      <w:bodyDiv w:val="1"/>
      <w:marLeft w:val="0"/>
      <w:marRight w:val="0"/>
      <w:marTop w:val="0"/>
      <w:marBottom w:val="0"/>
      <w:divBdr>
        <w:top w:val="none" w:sz="0" w:space="0" w:color="auto"/>
        <w:left w:val="none" w:sz="0" w:space="0" w:color="auto"/>
        <w:bottom w:val="none" w:sz="0" w:space="0" w:color="auto"/>
        <w:right w:val="none" w:sz="0" w:space="0" w:color="auto"/>
      </w:divBdr>
      <w:divsChild>
        <w:div w:id="527450828">
          <w:marLeft w:val="0"/>
          <w:marRight w:val="0"/>
          <w:marTop w:val="0"/>
          <w:marBottom w:val="0"/>
          <w:divBdr>
            <w:top w:val="none" w:sz="0" w:space="0" w:color="auto"/>
            <w:left w:val="none" w:sz="0" w:space="0" w:color="auto"/>
            <w:bottom w:val="none" w:sz="0" w:space="0" w:color="auto"/>
            <w:right w:val="none" w:sz="0" w:space="0" w:color="auto"/>
          </w:divBdr>
          <w:divsChild>
            <w:div w:id="17711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99369">
      <w:bodyDiv w:val="1"/>
      <w:marLeft w:val="0"/>
      <w:marRight w:val="0"/>
      <w:marTop w:val="0"/>
      <w:marBottom w:val="0"/>
      <w:divBdr>
        <w:top w:val="none" w:sz="0" w:space="0" w:color="auto"/>
        <w:left w:val="none" w:sz="0" w:space="0" w:color="auto"/>
        <w:bottom w:val="none" w:sz="0" w:space="0" w:color="auto"/>
        <w:right w:val="none" w:sz="0" w:space="0" w:color="auto"/>
      </w:divBdr>
    </w:div>
    <w:div w:id="721176654">
      <w:bodyDiv w:val="1"/>
      <w:marLeft w:val="0"/>
      <w:marRight w:val="0"/>
      <w:marTop w:val="0"/>
      <w:marBottom w:val="0"/>
      <w:divBdr>
        <w:top w:val="none" w:sz="0" w:space="0" w:color="auto"/>
        <w:left w:val="none" w:sz="0" w:space="0" w:color="auto"/>
        <w:bottom w:val="none" w:sz="0" w:space="0" w:color="auto"/>
        <w:right w:val="none" w:sz="0" w:space="0" w:color="auto"/>
      </w:divBdr>
    </w:div>
    <w:div w:id="1042748919">
      <w:bodyDiv w:val="1"/>
      <w:marLeft w:val="0"/>
      <w:marRight w:val="0"/>
      <w:marTop w:val="0"/>
      <w:marBottom w:val="0"/>
      <w:divBdr>
        <w:top w:val="none" w:sz="0" w:space="0" w:color="auto"/>
        <w:left w:val="none" w:sz="0" w:space="0" w:color="auto"/>
        <w:bottom w:val="none" w:sz="0" w:space="0" w:color="auto"/>
        <w:right w:val="none" w:sz="0" w:space="0" w:color="auto"/>
      </w:divBdr>
      <w:divsChild>
        <w:div w:id="2048941798">
          <w:marLeft w:val="0"/>
          <w:marRight w:val="0"/>
          <w:marTop w:val="0"/>
          <w:marBottom w:val="0"/>
          <w:divBdr>
            <w:top w:val="none" w:sz="0" w:space="0" w:color="auto"/>
            <w:left w:val="none" w:sz="0" w:space="0" w:color="auto"/>
            <w:bottom w:val="none" w:sz="0" w:space="0" w:color="auto"/>
            <w:right w:val="none" w:sz="0" w:space="0" w:color="auto"/>
          </w:divBdr>
          <w:divsChild>
            <w:div w:id="92433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2987">
      <w:bodyDiv w:val="1"/>
      <w:marLeft w:val="0"/>
      <w:marRight w:val="0"/>
      <w:marTop w:val="0"/>
      <w:marBottom w:val="0"/>
      <w:divBdr>
        <w:top w:val="none" w:sz="0" w:space="0" w:color="auto"/>
        <w:left w:val="none" w:sz="0" w:space="0" w:color="auto"/>
        <w:bottom w:val="none" w:sz="0" w:space="0" w:color="auto"/>
        <w:right w:val="none" w:sz="0" w:space="0" w:color="auto"/>
      </w:divBdr>
    </w:div>
    <w:div w:id="1314679603">
      <w:bodyDiv w:val="1"/>
      <w:marLeft w:val="0"/>
      <w:marRight w:val="0"/>
      <w:marTop w:val="0"/>
      <w:marBottom w:val="0"/>
      <w:divBdr>
        <w:top w:val="none" w:sz="0" w:space="0" w:color="auto"/>
        <w:left w:val="none" w:sz="0" w:space="0" w:color="auto"/>
        <w:bottom w:val="none" w:sz="0" w:space="0" w:color="auto"/>
        <w:right w:val="none" w:sz="0" w:space="0" w:color="auto"/>
      </w:divBdr>
    </w:div>
    <w:div w:id="1512255080">
      <w:bodyDiv w:val="1"/>
      <w:marLeft w:val="0"/>
      <w:marRight w:val="0"/>
      <w:marTop w:val="0"/>
      <w:marBottom w:val="0"/>
      <w:divBdr>
        <w:top w:val="none" w:sz="0" w:space="0" w:color="auto"/>
        <w:left w:val="none" w:sz="0" w:space="0" w:color="auto"/>
        <w:bottom w:val="none" w:sz="0" w:space="0" w:color="auto"/>
        <w:right w:val="none" w:sz="0" w:space="0" w:color="auto"/>
      </w:divBdr>
    </w:div>
    <w:div w:id="1512451796">
      <w:bodyDiv w:val="1"/>
      <w:marLeft w:val="0"/>
      <w:marRight w:val="0"/>
      <w:marTop w:val="0"/>
      <w:marBottom w:val="0"/>
      <w:divBdr>
        <w:top w:val="none" w:sz="0" w:space="0" w:color="auto"/>
        <w:left w:val="none" w:sz="0" w:space="0" w:color="auto"/>
        <w:bottom w:val="none" w:sz="0" w:space="0" w:color="auto"/>
        <w:right w:val="none" w:sz="0" w:space="0" w:color="auto"/>
      </w:divBdr>
      <w:divsChild>
        <w:div w:id="886141572">
          <w:marLeft w:val="0"/>
          <w:marRight w:val="0"/>
          <w:marTop w:val="0"/>
          <w:marBottom w:val="0"/>
          <w:divBdr>
            <w:top w:val="none" w:sz="0" w:space="0" w:color="auto"/>
            <w:left w:val="none" w:sz="0" w:space="0" w:color="auto"/>
            <w:bottom w:val="none" w:sz="0" w:space="0" w:color="auto"/>
            <w:right w:val="none" w:sz="0" w:space="0" w:color="auto"/>
          </w:divBdr>
          <w:divsChild>
            <w:div w:id="18706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90841">
      <w:bodyDiv w:val="1"/>
      <w:marLeft w:val="0"/>
      <w:marRight w:val="0"/>
      <w:marTop w:val="0"/>
      <w:marBottom w:val="0"/>
      <w:divBdr>
        <w:top w:val="none" w:sz="0" w:space="0" w:color="auto"/>
        <w:left w:val="none" w:sz="0" w:space="0" w:color="auto"/>
        <w:bottom w:val="none" w:sz="0" w:space="0" w:color="auto"/>
        <w:right w:val="none" w:sz="0" w:space="0" w:color="auto"/>
      </w:divBdr>
    </w:div>
    <w:div w:id="1763254486">
      <w:bodyDiv w:val="1"/>
      <w:marLeft w:val="0"/>
      <w:marRight w:val="0"/>
      <w:marTop w:val="0"/>
      <w:marBottom w:val="0"/>
      <w:divBdr>
        <w:top w:val="none" w:sz="0" w:space="0" w:color="auto"/>
        <w:left w:val="none" w:sz="0" w:space="0" w:color="auto"/>
        <w:bottom w:val="none" w:sz="0" w:space="0" w:color="auto"/>
        <w:right w:val="none" w:sz="0" w:space="0" w:color="auto"/>
      </w:divBdr>
    </w:div>
    <w:div w:id="1792240091">
      <w:bodyDiv w:val="1"/>
      <w:marLeft w:val="0"/>
      <w:marRight w:val="0"/>
      <w:marTop w:val="0"/>
      <w:marBottom w:val="0"/>
      <w:divBdr>
        <w:top w:val="none" w:sz="0" w:space="0" w:color="auto"/>
        <w:left w:val="none" w:sz="0" w:space="0" w:color="auto"/>
        <w:bottom w:val="none" w:sz="0" w:space="0" w:color="auto"/>
        <w:right w:val="none" w:sz="0" w:space="0" w:color="auto"/>
      </w:divBdr>
      <w:divsChild>
        <w:div w:id="1533691148">
          <w:marLeft w:val="0"/>
          <w:marRight w:val="0"/>
          <w:marTop w:val="0"/>
          <w:marBottom w:val="0"/>
          <w:divBdr>
            <w:top w:val="none" w:sz="0" w:space="0" w:color="auto"/>
            <w:left w:val="none" w:sz="0" w:space="0" w:color="auto"/>
            <w:bottom w:val="none" w:sz="0" w:space="0" w:color="auto"/>
            <w:right w:val="none" w:sz="0" w:space="0" w:color="auto"/>
          </w:divBdr>
        </w:div>
        <w:div w:id="1820223987">
          <w:marLeft w:val="0"/>
          <w:marRight w:val="0"/>
          <w:marTop w:val="0"/>
          <w:marBottom w:val="0"/>
          <w:divBdr>
            <w:top w:val="none" w:sz="0" w:space="0" w:color="auto"/>
            <w:left w:val="none" w:sz="0" w:space="0" w:color="auto"/>
            <w:bottom w:val="none" w:sz="0" w:space="0" w:color="auto"/>
            <w:right w:val="none" w:sz="0" w:space="0" w:color="auto"/>
          </w:divBdr>
        </w:div>
        <w:div w:id="1218123181">
          <w:marLeft w:val="0"/>
          <w:marRight w:val="0"/>
          <w:marTop w:val="0"/>
          <w:marBottom w:val="0"/>
          <w:divBdr>
            <w:top w:val="none" w:sz="0" w:space="0" w:color="auto"/>
            <w:left w:val="none" w:sz="0" w:space="0" w:color="auto"/>
            <w:bottom w:val="none" w:sz="0" w:space="0" w:color="auto"/>
            <w:right w:val="none" w:sz="0" w:space="0" w:color="auto"/>
          </w:divBdr>
        </w:div>
        <w:div w:id="254411402">
          <w:marLeft w:val="0"/>
          <w:marRight w:val="0"/>
          <w:marTop w:val="0"/>
          <w:marBottom w:val="0"/>
          <w:divBdr>
            <w:top w:val="none" w:sz="0" w:space="0" w:color="auto"/>
            <w:left w:val="none" w:sz="0" w:space="0" w:color="auto"/>
            <w:bottom w:val="none" w:sz="0" w:space="0" w:color="auto"/>
            <w:right w:val="none" w:sz="0" w:space="0" w:color="auto"/>
          </w:divBdr>
        </w:div>
      </w:divsChild>
    </w:div>
    <w:div w:id="1974561472">
      <w:bodyDiv w:val="1"/>
      <w:marLeft w:val="0"/>
      <w:marRight w:val="0"/>
      <w:marTop w:val="0"/>
      <w:marBottom w:val="0"/>
      <w:divBdr>
        <w:top w:val="none" w:sz="0" w:space="0" w:color="auto"/>
        <w:left w:val="none" w:sz="0" w:space="0" w:color="auto"/>
        <w:bottom w:val="none" w:sz="0" w:space="0" w:color="auto"/>
        <w:right w:val="none" w:sz="0" w:space="0" w:color="auto"/>
      </w:divBdr>
    </w:div>
    <w:div w:id="19959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31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caldiabogota.gov.co/sisjur/normas/Norma1.jsp?i=12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120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caldiabogota.gov.co/sisjur/normas/Norma1.jsp?i=1208" TargetMode="External"/><Relationship Id="rId4" Type="http://schemas.openxmlformats.org/officeDocument/2006/relationships/settings" Target="settings.xml"/><Relationship Id="rId9" Type="http://schemas.openxmlformats.org/officeDocument/2006/relationships/hyperlink" Target="http://www.alcaldiabogota.gov.co/sisjur/normas/Norma1.jsp?i=1700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gleisonpineda@angelesdepaz.com" TargetMode="External"/><Relationship Id="rId1" Type="http://schemas.openxmlformats.org/officeDocument/2006/relationships/hyperlink" Target="http://www.angelesdepaz.com"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8748C8-9CDA-4025-AF5B-A20796525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2321</Words>
  <Characters>12771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gpineda</dc:creator>
  <cp:lastModifiedBy>BEDSY MABEL MARICHAL NIÑO</cp:lastModifiedBy>
  <cp:revision>2</cp:revision>
  <cp:lastPrinted>2014-11-07T19:04:00Z</cp:lastPrinted>
  <dcterms:created xsi:type="dcterms:W3CDTF">2015-01-17T22:04:00Z</dcterms:created>
  <dcterms:modified xsi:type="dcterms:W3CDTF">2015-01-17T22:04:00Z</dcterms:modified>
</cp:coreProperties>
</file>