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887" w:rsidRDefault="00D20887" w:rsidP="00D346A8">
      <w:pPr>
        <w:pStyle w:val="NormalWeb"/>
        <w:tabs>
          <w:tab w:val="center" w:pos="4987"/>
          <w:tab w:val="left" w:pos="6360"/>
        </w:tabs>
        <w:spacing w:before="0" w:beforeAutospacing="0" w:after="0" w:afterAutospacing="0"/>
        <w:jc w:val="center"/>
        <w:rPr>
          <w:rStyle w:val="Textoennegrita"/>
          <w:rFonts w:ascii="Arial" w:hAnsi="Arial" w:cs="Arial"/>
          <w:sz w:val="22"/>
          <w:szCs w:val="22"/>
        </w:rPr>
      </w:pPr>
    </w:p>
    <w:p w:rsidR="00D346A8" w:rsidRPr="0088111C" w:rsidRDefault="00D346A8" w:rsidP="00D346A8">
      <w:pPr>
        <w:pStyle w:val="NormalWeb"/>
        <w:tabs>
          <w:tab w:val="center" w:pos="4987"/>
          <w:tab w:val="left" w:pos="6360"/>
        </w:tabs>
        <w:spacing w:before="0" w:beforeAutospacing="0" w:after="0" w:afterAutospacing="0"/>
        <w:jc w:val="center"/>
        <w:rPr>
          <w:rFonts w:ascii="Arial" w:hAnsi="Arial" w:cs="Arial"/>
          <w:sz w:val="22"/>
          <w:szCs w:val="22"/>
        </w:rPr>
      </w:pPr>
      <w:r w:rsidRPr="0088111C">
        <w:rPr>
          <w:rStyle w:val="Textoennegrita"/>
          <w:rFonts w:ascii="Arial" w:hAnsi="Arial" w:cs="Arial"/>
          <w:sz w:val="22"/>
          <w:szCs w:val="22"/>
        </w:rPr>
        <w:t>LEY 1150 DE 2007</w:t>
      </w:r>
    </w:p>
    <w:p w:rsidR="00D346A8" w:rsidRPr="0088111C" w:rsidRDefault="00D346A8" w:rsidP="00D346A8">
      <w:pPr>
        <w:pStyle w:val="NormalWeb"/>
        <w:spacing w:before="0" w:beforeAutospacing="0" w:after="0" w:afterAutospacing="0"/>
        <w:jc w:val="center"/>
        <w:rPr>
          <w:rFonts w:ascii="Arial" w:hAnsi="Arial" w:cs="Arial"/>
          <w:sz w:val="22"/>
          <w:szCs w:val="22"/>
        </w:rPr>
      </w:pPr>
      <w:r w:rsidRPr="0088111C">
        <w:rPr>
          <w:rStyle w:val="Textoennegrita"/>
          <w:rFonts w:ascii="Arial" w:hAnsi="Arial" w:cs="Arial"/>
          <w:sz w:val="22"/>
          <w:szCs w:val="22"/>
        </w:rPr>
        <w:t>(</w:t>
      </w:r>
      <w:proofErr w:type="gramStart"/>
      <w:r w:rsidRPr="0088111C">
        <w:rPr>
          <w:rStyle w:val="Textoennegrita"/>
          <w:rFonts w:ascii="Arial" w:hAnsi="Arial" w:cs="Arial"/>
          <w:sz w:val="22"/>
          <w:szCs w:val="22"/>
        </w:rPr>
        <w:t>julio</w:t>
      </w:r>
      <w:proofErr w:type="gramEnd"/>
      <w:r w:rsidRPr="0088111C">
        <w:rPr>
          <w:rStyle w:val="Textoennegrita"/>
          <w:rFonts w:ascii="Arial" w:hAnsi="Arial" w:cs="Arial"/>
          <w:sz w:val="22"/>
          <w:szCs w:val="22"/>
        </w:rPr>
        <w:t xml:space="preserve"> 16)</w:t>
      </w:r>
    </w:p>
    <w:p w:rsidR="00D346A8" w:rsidRPr="0088111C" w:rsidRDefault="00D346A8" w:rsidP="00D346A8">
      <w:pPr>
        <w:pStyle w:val="NormalWeb"/>
        <w:spacing w:before="0" w:beforeAutospacing="0" w:after="0" w:afterAutospacing="0"/>
        <w:jc w:val="center"/>
        <w:rPr>
          <w:rStyle w:val="Textoennegrita"/>
          <w:rFonts w:ascii="Arial" w:hAnsi="Arial" w:cs="Arial"/>
          <w:sz w:val="22"/>
          <w:szCs w:val="22"/>
        </w:rPr>
      </w:pPr>
    </w:p>
    <w:p w:rsidR="00D346A8" w:rsidRPr="0088111C" w:rsidRDefault="00D346A8" w:rsidP="00D346A8">
      <w:pPr>
        <w:pStyle w:val="NormalWeb"/>
        <w:spacing w:before="0" w:beforeAutospacing="0" w:after="0" w:afterAutospacing="0"/>
        <w:jc w:val="center"/>
        <w:rPr>
          <w:rFonts w:ascii="Arial" w:hAnsi="Arial" w:cs="Arial"/>
          <w:sz w:val="22"/>
          <w:szCs w:val="22"/>
        </w:rPr>
      </w:pPr>
      <w:r w:rsidRPr="0088111C">
        <w:rPr>
          <w:rStyle w:val="Textoennegrita"/>
          <w:rFonts w:ascii="Arial" w:hAnsi="Arial" w:cs="Arial"/>
          <w:sz w:val="22"/>
          <w:szCs w:val="22"/>
        </w:rPr>
        <w:t xml:space="preserve">Por medio de la cual se introducen medidas para la eficiencia y la transparencia en la Ley </w:t>
      </w:r>
      <w:hyperlink r:id="rId8" w:anchor="0" w:history="1">
        <w:r w:rsidRPr="0088111C">
          <w:rPr>
            <w:rStyle w:val="Textoennegrita"/>
            <w:rFonts w:ascii="Arial" w:hAnsi="Arial" w:cs="Arial"/>
            <w:sz w:val="22"/>
            <w:szCs w:val="22"/>
          </w:rPr>
          <w:t>80</w:t>
        </w:r>
      </w:hyperlink>
      <w:r w:rsidRPr="0088111C">
        <w:rPr>
          <w:rStyle w:val="Textoennegrita"/>
          <w:rFonts w:ascii="Arial" w:hAnsi="Arial" w:cs="Arial"/>
          <w:sz w:val="22"/>
          <w:szCs w:val="22"/>
        </w:rPr>
        <w:t xml:space="preserve"> de 1993 y se dictan otras disposiciones generales sobre la contratación con Recursos Públicos.</w:t>
      </w:r>
      <w:bookmarkStart w:id="0" w:name="_GoBack"/>
      <w:bookmarkEnd w:id="0"/>
    </w:p>
    <w:p w:rsidR="00D346A8" w:rsidRPr="0088111C" w:rsidRDefault="00D346A8" w:rsidP="00D346A8">
      <w:pPr>
        <w:pStyle w:val="NormalWeb"/>
        <w:spacing w:before="0" w:beforeAutospacing="0" w:after="0" w:afterAutospacing="0"/>
        <w:jc w:val="center"/>
        <w:rPr>
          <w:rStyle w:val="Textoennegrita"/>
          <w:rFonts w:ascii="Arial" w:hAnsi="Arial" w:cs="Arial"/>
          <w:sz w:val="22"/>
          <w:szCs w:val="22"/>
        </w:rPr>
      </w:pPr>
    </w:p>
    <w:p w:rsidR="00D346A8" w:rsidRPr="0088111C" w:rsidRDefault="00D346A8" w:rsidP="00D346A8">
      <w:pPr>
        <w:pStyle w:val="NormalWeb"/>
        <w:spacing w:before="0" w:beforeAutospacing="0" w:after="0" w:afterAutospacing="0"/>
        <w:jc w:val="center"/>
        <w:rPr>
          <w:rFonts w:ascii="Arial" w:hAnsi="Arial" w:cs="Arial"/>
          <w:sz w:val="22"/>
          <w:szCs w:val="22"/>
        </w:rPr>
      </w:pPr>
      <w:r w:rsidRPr="0088111C">
        <w:rPr>
          <w:rStyle w:val="Textoennegrita"/>
          <w:rFonts w:ascii="Arial" w:hAnsi="Arial" w:cs="Arial"/>
          <w:sz w:val="22"/>
          <w:szCs w:val="22"/>
        </w:rPr>
        <w:t>El Congreso de la República</w:t>
      </w:r>
    </w:p>
    <w:p w:rsidR="00D346A8" w:rsidRPr="0088111C" w:rsidRDefault="00D346A8" w:rsidP="00D346A8">
      <w:pPr>
        <w:pStyle w:val="NormalWeb"/>
        <w:spacing w:before="0" w:beforeAutospacing="0" w:after="0" w:afterAutospacing="0"/>
        <w:jc w:val="center"/>
        <w:rPr>
          <w:rFonts w:ascii="Arial" w:hAnsi="Arial" w:cs="Arial"/>
          <w:sz w:val="22"/>
          <w:szCs w:val="22"/>
        </w:rPr>
      </w:pPr>
      <w:r w:rsidRPr="0088111C">
        <w:rPr>
          <w:rStyle w:val="Textoennegrita"/>
          <w:rFonts w:ascii="Arial" w:hAnsi="Arial" w:cs="Arial"/>
          <w:sz w:val="22"/>
          <w:szCs w:val="22"/>
        </w:rPr>
        <w:t>DECRETA:</w:t>
      </w:r>
    </w:p>
    <w:p w:rsidR="00D346A8" w:rsidRPr="0088111C" w:rsidRDefault="00D346A8" w:rsidP="00D346A8">
      <w:pPr>
        <w:pStyle w:val="NormalWeb"/>
        <w:spacing w:before="0" w:beforeAutospacing="0" w:after="0" w:afterAutospacing="0"/>
        <w:jc w:val="both"/>
        <w:rPr>
          <w:rStyle w:val="Textoennegrita"/>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Style w:val="Textoennegrita"/>
          <w:rFonts w:ascii="Arial" w:hAnsi="Arial" w:cs="Arial"/>
          <w:sz w:val="22"/>
          <w:szCs w:val="22"/>
        </w:rPr>
        <w:t xml:space="preserve">Artículo 1°. </w:t>
      </w:r>
      <w:r w:rsidRPr="0088111C">
        <w:rPr>
          <w:rFonts w:ascii="Arial" w:hAnsi="Arial" w:cs="Arial"/>
          <w:i/>
          <w:iCs/>
          <w:sz w:val="22"/>
          <w:szCs w:val="22"/>
        </w:rPr>
        <w:t xml:space="preserve">Objeto. </w:t>
      </w:r>
      <w:r w:rsidRPr="0088111C">
        <w:rPr>
          <w:rFonts w:ascii="Arial" w:hAnsi="Arial" w:cs="Arial"/>
          <w:sz w:val="22"/>
          <w:szCs w:val="22"/>
        </w:rPr>
        <w:t xml:space="preserve">La presente ley tiene por objeto introducir modificaciones en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80 de 1993, así como dictar otras disposiciones generales aplicables a toda contratación con recursos públicos.</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center"/>
        <w:rPr>
          <w:rFonts w:ascii="Arial" w:hAnsi="Arial" w:cs="Arial"/>
          <w:b/>
          <w:bCs/>
          <w:sz w:val="22"/>
          <w:szCs w:val="22"/>
        </w:rPr>
      </w:pPr>
      <w:r w:rsidRPr="0088111C">
        <w:rPr>
          <w:rFonts w:ascii="Arial" w:hAnsi="Arial" w:cs="Arial"/>
          <w:b/>
          <w:bCs/>
          <w:sz w:val="22"/>
          <w:szCs w:val="22"/>
        </w:rPr>
        <w:t>T I T U L O I</w:t>
      </w:r>
    </w:p>
    <w:p w:rsidR="00D346A8" w:rsidRPr="0088111C" w:rsidRDefault="00D346A8" w:rsidP="00D346A8">
      <w:pPr>
        <w:pStyle w:val="NormalWeb"/>
        <w:spacing w:before="0" w:beforeAutospacing="0" w:after="0" w:afterAutospacing="0"/>
        <w:jc w:val="center"/>
        <w:rPr>
          <w:rFonts w:ascii="Arial" w:hAnsi="Arial" w:cs="Arial"/>
          <w:b/>
          <w:bCs/>
          <w:sz w:val="22"/>
          <w:szCs w:val="22"/>
        </w:rPr>
      </w:pPr>
      <w:r w:rsidRPr="0088111C">
        <w:rPr>
          <w:rFonts w:ascii="Arial" w:hAnsi="Arial" w:cs="Arial"/>
          <w:b/>
          <w:bCs/>
          <w:sz w:val="22"/>
          <w:szCs w:val="22"/>
        </w:rPr>
        <w:t xml:space="preserve">DE </w:t>
      </w:r>
      <w:smartTag w:uri="urn:schemas-microsoft-com:office:smarttags" w:element="PersonName">
        <w:smartTagPr>
          <w:attr w:name="ProductID" w:val="LA EFICIENCIA Y"/>
        </w:smartTagPr>
        <w:r w:rsidRPr="0088111C">
          <w:rPr>
            <w:rFonts w:ascii="Arial" w:hAnsi="Arial" w:cs="Arial"/>
            <w:b/>
            <w:bCs/>
            <w:sz w:val="22"/>
            <w:szCs w:val="22"/>
          </w:rPr>
          <w:t>LA EFICIENCIA Y</w:t>
        </w:r>
      </w:smartTag>
      <w:r w:rsidRPr="0088111C">
        <w:rPr>
          <w:rFonts w:ascii="Arial" w:hAnsi="Arial" w:cs="Arial"/>
          <w:b/>
          <w:bCs/>
          <w:sz w:val="22"/>
          <w:szCs w:val="22"/>
        </w:rPr>
        <w:t xml:space="preserve"> DE </w:t>
      </w:r>
      <w:smartTag w:uri="urn:schemas-microsoft-com:office:smarttags" w:element="PersonName">
        <w:smartTagPr>
          <w:attr w:name="ProductID" w:val="LA TRANSPARENCIA"/>
        </w:smartTagPr>
        <w:r w:rsidRPr="0088111C">
          <w:rPr>
            <w:rFonts w:ascii="Arial" w:hAnsi="Arial" w:cs="Arial"/>
            <w:b/>
            <w:bCs/>
            <w:sz w:val="22"/>
            <w:szCs w:val="22"/>
          </w:rPr>
          <w:t>LA TRANSPARENCIA</w:t>
        </w:r>
      </w:smartTag>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2°. </w:t>
      </w:r>
      <w:r w:rsidRPr="0088111C">
        <w:rPr>
          <w:rFonts w:ascii="Arial" w:hAnsi="Arial" w:cs="Arial"/>
          <w:i/>
          <w:iCs/>
          <w:sz w:val="22"/>
          <w:szCs w:val="22"/>
        </w:rPr>
        <w:t xml:space="preserve">De las modalidades de selección. </w:t>
      </w:r>
      <w:r w:rsidRPr="0088111C">
        <w:rPr>
          <w:rFonts w:ascii="Arial" w:hAnsi="Arial" w:cs="Arial"/>
          <w:sz w:val="22"/>
          <w:szCs w:val="22"/>
        </w:rPr>
        <w:t>La escogencia del contratista se efectuará con arreglo a las modalidades de selección de licitación pública, selección abreviada, concurso de méritos y contratación directa, con base en las siguientes reglas: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1. </w:t>
      </w:r>
      <w:r w:rsidRPr="0088111C">
        <w:rPr>
          <w:rFonts w:ascii="Arial" w:hAnsi="Arial" w:cs="Arial"/>
          <w:b/>
          <w:bCs/>
          <w:sz w:val="22"/>
          <w:szCs w:val="22"/>
        </w:rPr>
        <w:t>Licitación pública</w:t>
      </w:r>
      <w:r w:rsidRPr="0088111C">
        <w:rPr>
          <w:rFonts w:ascii="Arial" w:hAnsi="Arial" w:cs="Arial"/>
          <w:sz w:val="22"/>
          <w:szCs w:val="22"/>
        </w:rPr>
        <w:t>. La escogencia del contratista se efectuará por regla general a través de licitación pública, con las excepciones que se señalan en los numerales 2, 3 y 4 del presente artículo.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Cuando la entidad estatal así lo </w:t>
      </w:r>
      <w:r w:rsidRPr="008C5995">
        <w:rPr>
          <w:rFonts w:ascii="Arial" w:hAnsi="Arial" w:cs="Arial"/>
          <w:sz w:val="22"/>
          <w:szCs w:val="22"/>
        </w:rPr>
        <w:t xml:space="preserve">determine, la oferta en un proceso de la licitación pública podrá ser presentada total o parcialmente de manera dinámica mediante subasta inversa, en las condiciones que fije el reglamento. </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 xml:space="preserve">2. </w:t>
      </w:r>
      <w:r w:rsidRPr="008C5995">
        <w:rPr>
          <w:rFonts w:ascii="Arial" w:hAnsi="Arial" w:cs="Arial"/>
          <w:b/>
          <w:bCs/>
          <w:sz w:val="22"/>
          <w:szCs w:val="22"/>
        </w:rPr>
        <w:t>Selección abreviada</w:t>
      </w:r>
      <w:r w:rsidRPr="008C5995">
        <w:rPr>
          <w:rFonts w:ascii="Arial" w:hAnsi="Arial" w:cs="Arial"/>
          <w:b/>
          <w:bCs/>
          <w:i/>
          <w:iCs/>
          <w:sz w:val="22"/>
          <w:szCs w:val="22"/>
        </w:rPr>
        <w:t xml:space="preserve">. </w:t>
      </w:r>
      <w:r w:rsidRPr="008C5995">
        <w:rPr>
          <w:rFonts w:ascii="Arial" w:hAnsi="Arial" w:cs="Arial"/>
          <w:sz w:val="22"/>
          <w:szCs w:val="22"/>
        </w:rPr>
        <w:t>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El Gobierno Nacional reglamentará la materia.</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Serán causales de selección abreviada las siguientes:</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Para la adquisición de estos bienes y servicios las entidades deberán, siempre que el reglamento así lo señale, hacer uso de procedimientos de subasta inversa o de instrumentos de compra por catálogo derivados de la celebración de acuerdos marco</w:t>
      </w:r>
      <w:r w:rsidRPr="0088111C">
        <w:rPr>
          <w:rFonts w:ascii="Arial" w:hAnsi="Arial" w:cs="Arial"/>
          <w:sz w:val="22"/>
          <w:szCs w:val="22"/>
        </w:rPr>
        <w:t xml:space="preserve"> de precios o de procedimientos de adquisición en bolsas de productos;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lastRenderedPageBreak/>
        <w:t>b) La contratación de menor cuantía. Se entenderá por menor cuantía los valores que a continuación se relacionan, determinados en función de los presupuestos anuales de las entidades públicas expresados en salarios mínimos legales mensuales.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Para las entidades que tengan un presupuesto anual superior o igual a 1.200.000 salarios mínimos legales mensuales, la menor cuantía será hasta 1.000 salarios mínimos legales mensuales.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Las que tengan un presupuesto anual superior o igual a 850.000 salarios mínimos legales mensuales e inferiores a 1.200.000 salarios mínimos legales mensuales, la menor cuantía será hasta 850 salarios mínimos legales mensuales.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Las que tengan un presupuesto anual superior o igual a 400.000 salarios mínimos legales mensuales e inferior a 850.000 salarios mínimos legales mensuales, la menor cuantía será hasta 650 salarios mínimos legales mensuales.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Las que tengan un presupuesto anual superior o igual a 120.000 salarios mínimos legales mensuales e inferior a 400.000 salarios mínimos legales mensuales, la menor cuantía será hasta 450 salarios mínimos legales mensuales.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Las que tengan un presupuesto anual inferior a 120.000 salarios mínimos legales mensuales, la menor cuantía será hasta 280 salarios mínimos legales mensuales;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c) Sin perjuicio de lo dispuesto en la Ley 100 de </w:t>
      </w:r>
      <w:r w:rsidRPr="008C5995">
        <w:rPr>
          <w:rFonts w:ascii="Arial" w:hAnsi="Arial" w:cs="Arial"/>
          <w:sz w:val="22"/>
          <w:szCs w:val="22"/>
        </w:rPr>
        <w:t>1993 y en la Ley 1122 de 2007, la celebración de contratos para la prestación de servicios de salud. El reglamento interno correspondiente fijará las garantías a cargo de los contratistas. Los pagos correspondientes se podrán hacer mediante encargos fiduciarios;</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d) La contratación cuyo proceso de licitación pública haya sido</w:t>
      </w:r>
      <w:r w:rsidRPr="0088111C">
        <w:rPr>
          <w:rFonts w:ascii="Arial" w:hAnsi="Arial" w:cs="Arial"/>
          <w:sz w:val="22"/>
          <w:szCs w:val="22"/>
        </w:rPr>
        <w:t xml:space="preserve"> declarado desierto; en cuyo caso la entidad deberá iniciar la selección abreviada dentro de los cuatro meses siguientes a la declaración de desierta del proceso inicial;</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rPr>
      </w:pPr>
      <w:r w:rsidRPr="0088111C">
        <w:rPr>
          <w:rFonts w:ascii="Arial" w:hAnsi="Arial" w:cs="Arial"/>
          <w:sz w:val="22"/>
          <w:szCs w:val="22"/>
        </w:rPr>
        <w:t xml:space="preserve">e) </w:t>
      </w:r>
      <w:r w:rsidRPr="0088111C">
        <w:rPr>
          <w:rFonts w:ascii="Arial" w:hAnsi="Arial" w:cs="Arial"/>
        </w:rPr>
        <w:t>La enajenación de bienes del Estado, con excepción de aquellos a que se refiere la Ley 226 de 1995.</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La enajenación de los bienes que formen parte del Fondo para la Rehabilitación, Inversión Social y Lucha contra el Crimen Organizado, </w:t>
      </w:r>
      <w:proofErr w:type="spellStart"/>
      <w:r w:rsidRPr="0088111C">
        <w:rPr>
          <w:rFonts w:ascii="Arial" w:hAnsi="Arial" w:cs="Arial"/>
          <w:sz w:val="22"/>
          <w:szCs w:val="22"/>
        </w:rPr>
        <w:t>Frisco</w:t>
      </w:r>
      <w:proofErr w:type="spellEnd"/>
      <w:r w:rsidRPr="0088111C">
        <w:rPr>
          <w:rFonts w:ascii="Arial" w:hAnsi="Arial" w:cs="Arial"/>
          <w:sz w:val="22"/>
          <w:szCs w:val="22"/>
        </w:rPr>
        <w:t>,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El Reglamento deberá determinar la forma de selección, a través de invitación pública de los profesionales inmobiliarios, que actuarán como promotores de las ventas, que a su vez, a efecto de avalúos de los bienes, se servirán de </w:t>
      </w:r>
      <w:proofErr w:type="spellStart"/>
      <w:r w:rsidRPr="0088111C">
        <w:rPr>
          <w:rFonts w:ascii="Arial" w:hAnsi="Arial" w:cs="Arial"/>
          <w:sz w:val="22"/>
          <w:szCs w:val="22"/>
        </w:rPr>
        <w:t>avaluadores</w:t>
      </w:r>
      <w:proofErr w:type="spellEnd"/>
      <w:r w:rsidRPr="0088111C">
        <w:rPr>
          <w:rFonts w:ascii="Arial" w:hAnsi="Arial" w:cs="Arial"/>
          <w:sz w:val="22"/>
          <w:szCs w:val="22"/>
        </w:rPr>
        <w:t xml:space="preserve"> debidamente inscritos en el Registro Nacional de </w:t>
      </w:r>
      <w:proofErr w:type="spellStart"/>
      <w:r w:rsidRPr="0088111C">
        <w:rPr>
          <w:rFonts w:ascii="Arial" w:hAnsi="Arial" w:cs="Arial"/>
          <w:sz w:val="22"/>
          <w:szCs w:val="22"/>
        </w:rPr>
        <w:t>Avaluadores</w:t>
      </w:r>
      <w:proofErr w:type="spellEnd"/>
      <w:r w:rsidRPr="0088111C">
        <w:rPr>
          <w:rFonts w:ascii="Arial" w:hAnsi="Arial" w:cs="Arial"/>
          <w:sz w:val="22"/>
          <w:szCs w:val="22"/>
        </w:rPr>
        <w:t xml:space="preserve"> y quienes responderán por sus actos solidariamente con los promotores.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Las reglas y procedimientos que deberán atender la administración y los promotores y la publicidad del proceso deberán garantizar la libre concurrencia y oportunidad de quienes participen en el mismo.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 venta implica la publicación previa de los bienes en un diario de amplia circulación nacional, con la determinación del precio base. El interesado en adquirir bienes deberá consignar al menos el 20% del valor base de venta para participar en la oferta;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f) Productos de origen o destinación agropecuarios que se ofrezcan en las bolsas de productos legalmente constituidas;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g) Los actos y contratos que tengan por objeto directo las actividades comerciales e industriales propias de las Empresas Industriales y Comerciales Estatales y de las Sociedades de Economía Mixta, con excepción de los contratos que a título enunciativo identifica el artículo 32 de la Ley 80 de 1993;</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h) Los contratos de las entidades, a cuyo cargo se encuentre la ejecución de los programas de protección de personas amenazadas, programas de desmovilización y reincorporación a la vida civil de personas y grupos al margen de la ley, incluida la atención de los respectivos grupos familiares, programas de atención a población desplazada por la violencia, programas de protección de derechos humanos de grupos de personas habitantes de la calle, niños y niñas o jóvenes involucrados en grupos juveniles que hayan incurrido en conductas contra el patrimonio económico y sostengan enfrentamientos violentos de diferente tipo, y población en alto grado de vulnerabilidad con reconocido estado de exclusión que requieran capacitación, resocialización y preparación para el trabajo, incluidos los contratos fiduciarios que demanden;</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i) La contratación de bienes y servicios que se requieran para la defensa y seguridad nacional.</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i/>
          <w:color w:val="00B0F0"/>
        </w:rPr>
      </w:pPr>
      <w:r w:rsidRPr="0088111C">
        <w:rPr>
          <w:rFonts w:ascii="Arial" w:hAnsi="Arial" w:cs="Arial"/>
          <w:sz w:val="22"/>
          <w:szCs w:val="22"/>
        </w:rPr>
        <w:t xml:space="preserve">3. </w:t>
      </w:r>
      <w:r w:rsidRPr="0088111C">
        <w:rPr>
          <w:rFonts w:ascii="Arial" w:hAnsi="Arial" w:cs="Arial"/>
          <w:b/>
          <w:bCs/>
          <w:sz w:val="22"/>
          <w:szCs w:val="22"/>
        </w:rPr>
        <w:t xml:space="preserve">Concurso de méritos. </w:t>
      </w:r>
      <w:r w:rsidRPr="0088111C">
        <w:rPr>
          <w:rFonts w:ascii="Arial" w:hAnsi="Arial" w:cs="Arial"/>
          <w:i/>
          <w:color w:val="00B0F0"/>
        </w:rPr>
        <w:t>Modificado por el artículo 219 del Decreto Ley 19 de 2012, así:</w:t>
      </w:r>
    </w:p>
    <w:p w:rsidR="00D346A8" w:rsidRPr="0088111C" w:rsidRDefault="00D346A8" w:rsidP="00D346A8">
      <w:pPr>
        <w:pStyle w:val="NormalWeb"/>
        <w:spacing w:before="0" w:beforeAutospacing="0" w:after="0" w:afterAutospacing="0"/>
        <w:ind w:left="708"/>
        <w:jc w:val="both"/>
        <w:rPr>
          <w:rFonts w:ascii="Arial" w:hAnsi="Arial" w:cs="Arial"/>
          <w:color w:val="00B0F0"/>
          <w:sz w:val="22"/>
          <w:szCs w:val="22"/>
        </w:rPr>
      </w:pPr>
      <w:r w:rsidRPr="0088111C">
        <w:rPr>
          <w:rFonts w:ascii="Arial" w:hAnsi="Arial" w:cs="Arial"/>
          <w:color w:val="00B0F0"/>
          <w:sz w:val="22"/>
          <w:szCs w:val="22"/>
        </w:rPr>
        <w:t>“</w:t>
      </w:r>
      <w:r w:rsidRPr="0088111C">
        <w:rPr>
          <w:rFonts w:ascii="Arial" w:hAnsi="Arial" w:cs="Arial"/>
          <w:b/>
          <w:color w:val="00B0F0"/>
          <w:sz w:val="22"/>
          <w:szCs w:val="22"/>
        </w:rPr>
        <w:t>Artículo 219. Concurso de méritos</w:t>
      </w:r>
      <w:r w:rsidRPr="0088111C">
        <w:rPr>
          <w:rFonts w:ascii="Arial" w:hAnsi="Arial" w:cs="Arial"/>
          <w:color w:val="00B0F0"/>
          <w:sz w:val="22"/>
          <w:szCs w:val="22"/>
        </w:rPr>
        <w:t>. El numeral 3 del artículo 2 de la Ley 1150 de 2007 quedará así:</w:t>
      </w:r>
    </w:p>
    <w:p w:rsidR="00D346A8" w:rsidRPr="008C5995"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sz w:val="22"/>
          <w:szCs w:val="22"/>
        </w:rPr>
        <w:t>"</w:t>
      </w:r>
      <w:r w:rsidRPr="0088111C">
        <w:rPr>
          <w:rFonts w:ascii="Arial" w:hAnsi="Arial" w:cs="Arial"/>
          <w:i/>
          <w:sz w:val="22"/>
          <w:szCs w:val="22"/>
        </w:rPr>
        <w:t xml:space="preserve">3. Concurso de méritos. Corresponde a la modalidad prevista para la selección de consultores o proyectos, en la que se podrán utilizar sistemas de concurso abierto o de precalificación. En este último caso, la conformación de la lista de precalificados se hará mediante convocatoria </w:t>
      </w:r>
      <w:r w:rsidRPr="008C5995">
        <w:rPr>
          <w:rFonts w:ascii="Arial" w:hAnsi="Arial" w:cs="Arial"/>
          <w:i/>
          <w:sz w:val="22"/>
          <w:szCs w:val="22"/>
        </w:rPr>
        <w:t>pública, permitiéndose establecer listas limitadas de oferentes mediante resolución motivada, que se entenderá notificada en estrados a los interesados, en la audiencia pública de conformación de la lista, utilizando para el efecto, entre otros, criterios de experiencia, capacidad intelectual y de organización de los proponentes, según sea el caso.</w:t>
      </w: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i/>
          <w:sz w:val="22"/>
          <w:szCs w:val="22"/>
        </w:rPr>
        <w:t>De conformidad con las condiciones que señale el reglamento, en desarrollo de estos procesos de selección, las propuestas técnicas o de proyectos podrán ser presentadas en forma anónima ante un jurado plural, impar deliberante y calificado</w:t>
      </w:r>
      <w:r w:rsidRPr="0088111C">
        <w:rPr>
          <w:rFonts w:ascii="Arial" w:hAnsi="Arial" w:cs="Arial"/>
          <w:sz w:val="22"/>
          <w:szCs w:val="22"/>
        </w:rPr>
        <w:t>.”</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4. </w:t>
      </w:r>
      <w:r w:rsidRPr="0088111C">
        <w:rPr>
          <w:rFonts w:ascii="Arial" w:hAnsi="Arial" w:cs="Arial"/>
          <w:b/>
          <w:bCs/>
          <w:sz w:val="22"/>
          <w:szCs w:val="22"/>
        </w:rPr>
        <w:t xml:space="preserve">Contratación directa. </w:t>
      </w:r>
      <w:r w:rsidRPr="0088111C">
        <w:rPr>
          <w:rFonts w:ascii="Arial" w:hAnsi="Arial" w:cs="Arial"/>
          <w:sz w:val="22"/>
          <w:szCs w:val="22"/>
        </w:rPr>
        <w:t>La modalidad de selección de contratación directa, solamente procederá en los siguientes casos: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a) Urgencia manifiesta;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b) Contratación de empréstitos;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rPr>
      </w:pPr>
      <w:r w:rsidRPr="0088111C">
        <w:rPr>
          <w:rFonts w:ascii="Arial" w:hAnsi="Arial" w:cs="Arial"/>
          <w:sz w:val="22"/>
          <w:szCs w:val="22"/>
        </w:rPr>
        <w:t xml:space="preserve">c) </w:t>
      </w:r>
      <w:r w:rsidRPr="0088111C">
        <w:rPr>
          <w:rFonts w:ascii="Arial" w:hAnsi="Arial" w:cs="Arial"/>
          <w:color w:val="00B0F0"/>
        </w:rPr>
        <w:t>Modificado por el artículo 92 de la Ley 1474 de 2011, así:</w:t>
      </w:r>
    </w:p>
    <w:p w:rsidR="00D346A8" w:rsidRPr="0088111C" w:rsidRDefault="00D346A8" w:rsidP="00D346A8">
      <w:pPr>
        <w:pStyle w:val="NormalWeb"/>
        <w:spacing w:before="0" w:beforeAutospacing="0" w:after="0" w:afterAutospacing="0"/>
        <w:ind w:left="560"/>
        <w:jc w:val="both"/>
        <w:rPr>
          <w:rFonts w:ascii="Arial" w:hAnsi="Arial" w:cs="Arial"/>
          <w:i/>
          <w:sz w:val="22"/>
          <w:szCs w:val="22"/>
        </w:rPr>
      </w:pPr>
      <w:r w:rsidRPr="0088111C">
        <w:rPr>
          <w:rStyle w:val="A1"/>
          <w:color w:val="00B0F0"/>
          <w:sz w:val="22"/>
          <w:szCs w:val="22"/>
        </w:rPr>
        <w:t>“</w:t>
      </w:r>
      <w:r w:rsidRPr="0088111C">
        <w:rPr>
          <w:rStyle w:val="A1"/>
          <w:b/>
          <w:i/>
          <w:color w:val="00B0F0"/>
          <w:sz w:val="22"/>
          <w:szCs w:val="22"/>
        </w:rPr>
        <w:t xml:space="preserve">Artículo 92. </w:t>
      </w:r>
      <w:r w:rsidRPr="0088111C">
        <w:rPr>
          <w:rStyle w:val="A1"/>
          <w:b/>
          <w:i/>
          <w:iCs/>
          <w:color w:val="00B0F0"/>
          <w:sz w:val="22"/>
          <w:szCs w:val="22"/>
        </w:rPr>
        <w:t>Contratos interadministrativos</w:t>
      </w:r>
      <w:r w:rsidRPr="0088111C">
        <w:rPr>
          <w:rStyle w:val="A1"/>
          <w:i/>
          <w:iCs/>
          <w:color w:val="00B0F0"/>
          <w:sz w:val="22"/>
          <w:szCs w:val="22"/>
        </w:rPr>
        <w:t xml:space="preserve">. </w:t>
      </w:r>
      <w:proofErr w:type="spellStart"/>
      <w:r w:rsidRPr="0088111C">
        <w:rPr>
          <w:rStyle w:val="A1"/>
          <w:i/>
          <w:color w:val="00B0F0"/>
          <w:sz w:val="22"/>
          <w:szCs w:val="22"/>
        </w:rPr>
        <w:t>Modifícase</w:t>
      </w:r>
      <w:proofErr w:type="spellEnd"/>
      <w:r w:rsidRPr="0088111C">
        <w:rPr>
          <w:rStyle w:val="A1"/>
          <w:i/>
          <w:color w:val="00B0F0"/>
          <w:sz w:val="22"/>
          <w:szCs w:val="22"/>
        </w:rPr>
        <w:t xml:space="preserve"> el inciso primero del literal c) del numeral 4 del artículo 2° de la Ley 1150 de 2007, el cual quedará así:</w:t>
      </w:r>
    </w:p>
    <w:p w:rsidR="00D346A8" w:rsidRPr="0088111C" w:rsidRDefault="00D346A8" w:rsidP="00D346A8">
      <w:pPr>
        <w:pStyle w:val="Pa8"/>
        <w:spacing w:before="0" w:after="0" w:line="240" w:lineRule="auto"/>
        <w:ind w:left="560"/>
        <w:jc w:val="both"/>
        <w:rPr>
          <w:rFonts w:ascii="Arial" w:hAnsi="Arial" w:cs="Arial"/>
          <w:i/>
          <w:color w:val="000000"/>
          <w:sz w:val="22"/>
          <w:szCs w:val="22"/>
        </w:rPr>
      </w:pPr>
      <w:r w:rsidRPr="0088111C">
        <w:rPr>
          <w:rStyle w:val="A1"/>
          <w:i/>
          <w:sz w:val="22"/>
          <w:szCs w:val="22"/>
        </w:rPr>
        <w:t>“c) Contratos interadministrativos, siempre que las obligaciones de</w:t>
      </w:r>
      <w:r w:rsidRPr="0088111C">
        <w:rPr>
          <w:rStyle w:val="A1"/>
          <w:i/>
          <w:sz w:val="22"/>
          <w:szCs w:val="22"/>
        </w:rPr>
        <w:softHyphen/>
        <w:t xml:space="preserve">rivadas del mismo tengan relación directa con el objeto de la entidad ejecutora señalado en la ley o en sus reglamentos. </w:t>
      </w:r>
    </w:p>
    <w:p w:rsidR="00D346A8" w:rsidRPr="0088111C" w:rsidRDefault="00D346A8" w:rsidP="00D346A8">
      <w:pPr>
        <w:pStyle w:val="Pa8"/>
        <w:spacing w:before="0" w:after="0" w:line="240" w:lineRule="auto"/>
        <w:ind w:left="560" w:firstLine="280"/>
        <w:jc w:val="both"/>
        <w:rPr>
          <w:rStyle w:val="A1"/>
          <w:i/>
          <w:sz w:val="22"/>
          <w:szCs w:val="22"/>
        </w:rPr>
      </w:pPr>
    </w:p>
    <w:p w:rsidR="00D346A8" w:rsidRPr="0088111C" w:rsidRDefault="00D346A8" w:rsidP="00D346A8">
      <w:pPr>
        <w:pStyle w:val="Pa8"/>
        <w:spacing w:before="0" w:after="0" w:line="240" w:lineRule="auto"/>
        <w:ind w:left="560"/>
        <w:jc w:val="both"/>
        <w:rPr>
          <w:rFonts w:ascii="Arial" w:hAnsi="Arial" w:cs="Arial"/>
          <w:color w:val="000000"/>
          <w:sz w:val="22"/>
          <w:szCs w:val="22"/>
        </w:rPr>
      </w:pPr>
      <w:r w:rsidRPr="0088111C">
        <w:rPr>
          <w:rStyle w:val="A1"/>
          <w:i/>
          <w:sz w:val="22"/>
          <w:szCs w:val="22"/>
        </w:rPr>
        <w:t xml:space="preserve">Se exceptúan los contratos </w:t>
      </w:r>
      <w:r w:rsidRPr="008C5995">
        <w:rPr>
          <w:rStyle w:val="A1"/>
          <w:i/>
          <w:sz w:val="22"/>
          <w:szCs w:val="22"/>
        </w:rPr>
        <w:t>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w:t>
      </w:r>
      <w:r w:rsidRPr="0088111C">
        <w:rPr>
          <w:rStyle w:val="A1"/>
          <w:i/>
          <w:sz w:val="22"/>
          <w:szCs w:val="22"/>
        </w:rPr>
        <w:t xml:space="preserve">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w:t>
      </w:r>
      <w:r w:rsidRPr="0088111C">
        <w:rPr>
          <w:rStyle w:val="A1"/>
          <w:sz w:val="22"/>
          <w:szCs w:val="22"/>
        </w:rPr>
        <w:t>”.</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Pa8"/>
        <w:spacing w:before="0" w:after="0" w:line="240" w:lineRule="auto"/>
        <w:ind w:left="560"/>
        <w:jc w:val="both"/>
        <w:rPr>
          <w:rFonts w:ascii="Arial" w:hAnsi="Arial" w:cs="Arial"/>
          <w:color w:val="00B0F0"/>
        </w:rPr>
      </w:pPr>
      <w:r w:rsidRPr="0088111C">
        <w:rPr>
          <w:rFonts w:ascii="Arial" w:hAnsi="Arial" w:cs="Arial"/>
          <w:color w:val="00B0F0"/>
        </w:rPr>
        <w:t>Inc. 2 Modificado por el artículo 95 de la Ley 1474 de 2011, así:</w:t>
      </w:r>
    </w:p>
    <w:p w:rsidR="00D346A8" w:rsidRPr="0088111C" w:rsidRDefault="00D346A8" w:rsidP="00D346A8">
      <w:pPr>
        <w:pStyle w:val="Pa8"/>
        <w:spacing w:before="0" w:after="0" w:line="240" w:lineRule="auto"/>
        <w:ind w:left="560"/>
        <w:jc w:val="both"/>
        <w:rPr>
          <w:rStyle w:val="A1"/>
          <w:i/>
          <w:color w:val="00B0F0"/>
          <w:sz w:val="22"/>
          <w:szCs w:val="22"/>
        </w:rPr>
      </w:pPr>
      <w:r w:rsidRPr="0088111C">
        <w:rPr>
          <w:rFonts w:ascii="Arial" w:hAnsi="Arial" w:cs="Arial"/>
          <w:color w:val="00B0F0"/>
        </w:rPr>
        <w:t>“</w:t>
      </w:r>
      <w:r w:rsidRPr="0088111C">
        <w:rPr>
          <w:rStyle w:val="A1"/>
          <w:b/>
          <w:i/>
          <w:color w:val="00B0F0"/>
          <w:sz w:val="22"/>
          <w:szCs w:val="22"/>
        </w:rPr>
        <w:t xml:space="preserve">Artículo 95. </w:t>
      </w:r>
      <w:r w:rsidRPr="0088111C">
        <w:rPr>
          <w:rStyle w:val="A1"/>
          <w:b/>
          <w:i/>
          <w:iCs/>
          <w:color w:val="00B0F0"/>
          <w:sz w:val="22"/>
          <w:szCs w:val="22"/>
        </w:rPr>
        <w:t>Aplicación del Estatuto Contractual</w:t>
      </w:r>
      <w:r w:rsidRPr="0088111C">
        <w:rPr>
          <w:rStyle w:val="A1"/>
          <w:i/>
          <w:iCs/>
          <w:color w:val="00B0F0"/>
          <w:sz w:val="22"/>
          <w:szCs w:val="22"/>
        </w:rPr>
        <w:t xml:space="preserve">. </w:t>
      </w:r>
      <w:r w:rsidRPr="0088111C">
        <w:rPr>
          <w:rStyle w:val="A1"/>
          <w:i/>
          <w:color w:val="00B0F0"/>
          <w:sz w:val="22"/>
          <w:szCs w:val="22"/>
        </w:rPr>
        <w:t>Modifíquese el inciso 2° del literal c) del numeral 4 del artículo 2° de la Ley 1150 de 2007, el cual quedará así:</w:t>
      </w:r>
    </w:p>
    <w:p w:rsidR="00D346A8" w:rsidRPr="0088111C" w:rsidRDefault="00D346A8" w:rsidP="00D346A8">
      <w:pPr>
        <w:pStyle w:val="Default"/>
        <w:rPr>
          <w:rFonts w:ascii="Arial" w:hAnsi="Arial" w:cs="Arial"/>
          <w:i/>
          <w:sz w:val="22"/>
          <w:szCs w:val="22"/>
        </w:rPr>
      </w:pPr>
    </w:p>
    <w:p w:rsidR="00D346A8" w:rsidRPr="0088111C" w:rsidRDefault="00D346A8" w:rsidP="00D346A8">
      <w:pPr>
        <w:pStyle w:val="Pa8"/>
        <w:spacing w:before="0" w:after="0" w:line="240" w:lineRule="auto"/>
        <w:ind w:left="560"/>
        <w:jc w:val="both"/>
        <w:rPr>
          <w:rStyle w:val="A1"/>
          <w:sz w:val="22"/>
          <w:szCs w:val="22"/>
        </w:rPr>
      </w:pPr>
      <w:r w:rsidRPr="0088111C">
        <w:rPr>
          <w:rStyle w:val="A1"/>
          <w:i/>
          <w:sz w:val="22"/>
          <w:szCs w:val="22"/>
        </w:rPr>
        <w:t>“En aquellos eventos en que el régimen aplicable a la contratación de la entidad ejecutora no sea el de la Ley 80 de 1993, la ejecución de dichos contratos estará en todo caso sometida a esta ley, salvo que la entidad ejecutora desarrolle su actividad en competencia con el sector privado o cuando la ejecución del contrato interadministrativo tenga relación directa con el desarrollo de su actividad</w:t>
      </w:r>
      <w:r w:rsidRPr="0088111C">
        <w:rPr>
          <w:rStyle w:val="A1"/>
          <w:sz w:val="22"/>
          <w:szCs w:val="22"/>
        </w:rPr>
        <w:t>”.</w:t>
      </w:r>
    </w:p>
    <w:p w:rsidR="00D346A8" w:rsidRPr="0088111C" w:rsidRDefault="00D346A8" w:rsidP="00D346A8">
      <w:pPr>
        <w:pStyle w:val="Default"/>
        <w:rPr>
          <w:rFonts w:ascii="Arial" w:hAnsi="Arial" w:cs="Arial"/>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En aquellos casos en que la entidad estatal ejecutora deba subcontratar algunas de las actividades derivadas del contrato principal, no podrá ni ella ni el subcontratista, contratar o vincular a las personas naturales o jurídicas que hayan participado en la elaboración de los estudios, diseños y proyectos que tengan relación directa con el objeto del contrato principal.</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Estarán exceptuados de la figura del contrato interadministrativo, los contratos de seguro de las entidades estatales;</w:t>
      </w:r>
    </w:p>
    <w:p w:rsidR="00D346A8" w:rsidRPr="0088111C" w:rsidRDefault="00D346A8" w:rsidP="00D346A8">
      <w:pPr>
        <w:pStyle w:val="NormalWeb"/>
        <w:spacing w:before="0" w:beforeAutospacing="0" w:after="0" w:afterAutospacing="0"/>
        <w:jc w:val="both"/>
        <w:rPr>
          <w:rFonts w:ascii="Arial" w:hAnsi="Arial" w:cs="Arial"/>
        </w:rPr>
      </w:pPr>
    </w:p>
    <w:p w:rsidR="00D346A8" w:rsidRPr="0088111C" w:rsidRDefault="00D346A8" w:rsidP="00D346A8">
      <w:pPr>
        <w:pStyle w:val="NormalWeb"/>
        <w:spacing w:before="0" w:beforeAutospacing="0" w:after="0" w:afterAutospacing="0"/>
        <w:jc w:val="both"/>
        <w:rPr>
          <w:rFonts w:ascii="Arial" w:hAnsi="Arial" w:cs="Arial"/>
        </w:rPr>
      </w:pPr>
      <w:r w:rsidRPr="0088111C">
        <w:rPr>
          <w:rFonts w:ascii="Arial" w:hAnsi="Arial" w:cs="Arial"/>
        </w:rPr>
        <w:t>d) La contratación de bienes y servicios en el sector Defensa y en el Departamento Administrativo de Seguridad, DAS, que necesiten reserva para su adquisición; </w:t>
      </w:r>
    </w:p>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Default="00D346A8" w:rsidP="004978AF">
            <w:pPr>
              <w:jc w:val="both"/>
              <w:rPr>
                <w:rFonts w:ascii="Agency FB" w:hAnsi="Agency FB" w:cs="Aparajita"/>
                <w:b/>
              </w:rPr>
            </w:pPr>
            <w:r w:rsidRPr="0088111C">
              <w:rPr>
                <w:rFonts w:ascii="Agency FB" w:hAnsi="Agency FB" w:cs="Aparajita"/>
                <w:b/>
              </w:rPr>
              <w:t>Concordancia. Sobre esta modalidad de selección, la Ley 1219 de 2008, señala:</w:t>
            </w:r>
          </w:p>
          <w:p w:rsidR="00D20887" w:rsidRPr="0088111C" w:rsidRDefault="00D20887" w:rsidP="004978AF">
            <w:pPr>
              <w:jc w:val="both"/>
              <w:rPr>
                <w:rFonts w:ascii="Agency FB" w:hAnsi="Agency FB" w:cs="Aparajita"/>
                <w:b/>
              </w:rPr>
            </w:pPr>
          </w:p>
          <w:p w:rsidR="00D346A8" w:rsidRPr="0088111C" w:rsidRDefault="00D346A8" w:rsidP="004978AF">
            <w:pPr>
              <w:jc w:val="both"/>
              <w:rPr>
                <w:rFonts w:ascii="Aparajita" w:hAnsi="Aparajita" w:cs="Aparajita"/>
              </w:rPr>
            </w:pPr>
            <w:r w:rsidRPr="0088111C">
              <w:rPr>
                <w:rFonts w:ascii="Aparajita" w:hAnsi="Aparajita" w:cs="Aparajita"/>
              </w:rPr>
              <w:t>“</w:t>
            </w:r>
            <w:r w:rsidRPr="0088111C">
              <w:rPr>
                <w:rFonts w:ascii="Aparajita" w:hAnsi="Aparajita" w:cs="Aparajita"/>
                <w:b/>
              </w:rPr>
              <w:t>Artículo 1. Contratación estatal</w:t>
            </w:r>
            <w:r w:rsidRPr="0088111C">
              <w:rPr>
                <w:rFonts w:ascii="Aparajita" w:hAnsi="Aparajita" w:cs="Aparajita"/>
              </w:rPr>
              <w:t>. Se entiende que las contrataciones de bienes y servicios que hagan las entidades y organismos de la comunidad de inteligencia, relacionadas directamente con el cumplimiento de la función de inteligencia, constituyen adquisiciones relacionadas con la defensa y seguridad nacional por lo que están cobijadas por el literal d) del numeral 4 del artículo 2° de la Ley 1150 de 2007, siempre y cuando no se hagan con cargo al presupuesto de gastos reservados, caso en el cual se aplicará lo dispuesto en la Ley 1097 de 2006, "por la cual se regulan los gastos reservados", o las normas que la modifiquen o complementen.</w:t>
            </w:r>
          </w:p>
          <w:p w:rsidR="00D346A8" w:rsidRPr="0088111C" w:rsidRDefault="00D346A8" w:rsidP="004978AF">
            <w:pPr>
              <w:jc w:val="both"/>
              <w:rPr>
                <w:rFonts w:ascii="Aparajita" w:hAnsi="Aparajita" w:cs="Aparajita"/>
              </w:rPr>
            </w:pPr>
            <w:r w:rsidRPr="0088111C">
              <w:rPr>
                <w:rFonts w:ascii="Aparajita" w:hAnsi="Aparajita" w:cs="Aparajita"/>
                <w:b/>
              </w:rPr>
              <w:t>Artículo 2. Régimen de contratación de los gastos reservados</w:t>
            </w:r>
            <w:r w:rsidRPr="0088111C">
              <w:rPr>
                <w:rFonts w:ascii="Aparajita" w:hAnsi="Aparajita" w:cs="Aparajita"/>
              </w:rPr>
              <w:t>. Según fue establecido en la Ley 1097 de 2006, las erogaciones que se ejecuten con cargo a gastos reservados que de conformidad con el concepto del ordenador del gasto no puedan ser ejecutadas por los canales ordinarios, no se sujetarán a las normas y procedimientos previstos en el Estatuto de Contratación Estatal. Dichas erogaciones se someterán al procedimiento especial creado a través de esta ley.</w:t>
            </w:r>
          </w:p>
          <w:p w:rsidR="00D346A8" w:rsidRPr="0088111C" w:rsidRDefault="00D346A8" w:rsidP="004978AF">
            <w:pPr>
              <w:jc w:val="both"/>
              <w:rPr>
                <w:rFonts w:ascii="Aparajita" w:hAnsi="Aparajita" w:cs="Aparajita"/>
              </w:rPr>
            </w:pPr>
            <w:r w:rsidRPr="0088111C">
              <w:rPr>
                <w:rFonts w:ascii="Aparajita" w:hAnsi="Aparajita" w:cs="Aparajita"/>
                <w:b/>
              </w:rPr>
              <w:t>Artículo 3. Ámbito de aplicación</w:t>
            </w:r>
            <w:r w:rsidRPr="0088111C">
              <w:rPr>
                <w:rFonts w:ascii="Aparajita" w:hAnsi="Aparajita" w:cs="Aparajita"/>
              </w:rPr>
              <w:t>. Este procedimiento especial de contratación será observado por las entidades estatales en sus erogaciones con cargo a gastos reservados, cuando el ordenador del gasto determine que no pueden ser ejecutadas por los canales ordinarios de la respectiva entidad.</w:t>
            </w:r>
          </w:p>
          <w:p w:rsidR="00D346A8" w:rsidRPr="0088111C" w:rsidRDefault="00D346A8" w:rsidP="004978AF">
            <w:pPr>
              <w:jc w:val="both"/>
              <w:rPr>
                <w:rFonts w:ascii="Aparajita" w:hAnsi="Aparajita" w:cs="Aparajita"/>
              </w:rPr>
            </w:pPr>
            <w:r w:rsidRPr="0088111C">
              <w:rPr>
                <w:rFonts w:ascii="Aparajita" w:hAnsi="Aparajita" w:cs="Aparajita"/>
                <w:b/>
              </w:rPr>
              <w:t>Artículo 4. Principios</w:t>
            </w:r>
            <w:r w:rsidRPr="0088111C">
              <w:rPr>
                <w:rFonts w:ascii="Aparajita" w:hAnsi="Aparajita" w:cs="Aparajita"/>
              </w:rPr>
              <w:t>. Son principios orientadores del procedimiento especial a que se refiere esta ley, además de los previstos en la Constitución Política de Colombia, los siguientes:</w:t>
            </w:r>
          </w:p>
          <w:p w:rsidR="00D346A8" w:rsidRPr="0088111C" w:rsidRDefault="00D346A8" w:rsidP="004978AF">
            <w:pPr>
              <w:jc w:val="both"/>
              <w:rPr>
                <w:rFonts w:ascii="Aparajita" w:hAnsi="Aparajita" w:cs="Aparajita"/>
              </w:rPr>
            </w:pPr>
            <w:r w:rsidRPr="0088111C">
              <w:rPr>
                <w:rFonts w:ascii="Aparajita" w:hAnsi="Aparajita" w:cs="Aparajita"/>
              </w:rPr>
              <w:t>4.1. Selección Objetiva: Es objetiva la selección en la cual la escogencia se hace al ofrecimiento más favorable a la entidad y a los fines que ella busca, sin tener en consideración factores de afecto o de interés y, en general, cualquier clase de motivación subjetiva que pueda inducir en error a los proponentes.</w:t>
            </w:r>
          </w:p>
          <w:p w:rsidR="00D346A8" w:rsidRPr="0088111C" w:rsidRDefault="00D346A8" w:rsidP="004978AF">
            <w:pPr>
              <w:jc w:val="both"/>
              <w:rPr>
                <w:rFonts w:ascii="Aparajita" w:hAnsi="Aparajita" w:cs="Aparajita"/>
              </w:rPr>
            </w:pPr>
            <w:r w:rsidRPr="0088111C">
              <w:rPr>
                <w:rFonts w:ascii="Aparajita" w:hAnsi="Aparajita" w:cs="Aparajita"/>
              </w:rPr>
              <w:t>4.2. Transparencia: En virtud de este principio en los procesos contractuales se concederá a los interesados y a las autoridades públicas que así lo requieran, la oportunidad de conocer y controvertir los informes, conceptos y decisiones que se rindan o adopten, para lo cual establecerá etapas que permitan el conocimiento de dichas actuaciones y otorguen la posibilidad de expresar observaciones.</w:t>
            </w:r>
          </w:p>
          <w:p w:rsidR="00D346A8" w:rsidRPr="0088111C" w:rsidRDefault="00D346A8" w:rsidP="004978AF">
            <w:pPr>
              <w:jc w:val="both"/>
              <w:rPr>
                <w:rFonts w:ascii="Aparajita" w:hAnsi="Aparajita" w:cs="Aparajita"/>
              </w:rPr>
            </w:pPr>
            <w:r w:rsidRPr="0088111C">
              <w:rPr>
                <w:rFonts w:ascii="Aparajita" w:hAnsi="Aparajita" w:cs="Aparajita"/>
              </w:rPr>
              <w:t>4.3. Reserva: Los servidores públicos, contratistas y en general quienes intervengan a cualquier título en el trámite, desarrollo y concreción de los contratos con cargo a gastos reservados, están obligados a mantener con clasificación reservada toda la información a la que tengan acceso por razón de su participación en el respectivo proceso, so pena de las sanciones civiles, penales y disciplinarias a que haya lugar.</w:t>
            </w:r>
          </w:p>
          <w:p w:rsidR="00D346A8" w:rsidRPr="0088111C" w:rsidRDefault="00D346A8" w:rsidP="004978AF">
            <w:pPr>
              <w:jc w:val="both"/>
              <w:rPr>
                <w:rFonts w:ascii="Aparajita" w:hAnsi="Aparajita" w:cs="Aparajita"/>
              </w:rPr>
            </w:pPr>
            <w:r w:rsidRPr="0088111C">
              <w:rPr>
                <w:rFonts w:ascii="Aparajita" w:hAnsi="Aparajita" w:cs="Aparajita"/>
              </w:rPr>
              <w:t>4.4. Especialidad: Por lo particular de las adquisiciones y la destinación específica de las actividades a que se refiere el artículo 1° de la Ley 1097 de 2006, el trámite para su contratación no puede corresponder al general de la contratación estatal.</w:t>
            </w:r>
          </w:p>
          <w:p w:rsidR="00D346A8" w:rsidRPr="0088111C" w:rsidRDefault="00D346A8" w:rsidP="004978AF">
            <w:pPr>
              <w:jc w:val="both"/>
              <w:rPr>
                <w:rFonts w:ascii="Aparajita" w:hAnsi="Aparajita" w:cs="Aparajita"/>
              </w:rPr>
            </w:pPr>
            <w:r w:rsidRPr="0088111C">
              <w:rPr>
                <w:rFonts w:ascii="Aparajita" w:hAnsi="Aparajita" w:cs="Aparajita"/>
              </w:rPr>
              <w:t>4.5. Eficacia: En virtud de este principio los procedimientos establecidos deben lograr su finalidad, adaptándose a las circunstancias de tiempo, modo y lugar del proceso contractual y removiendo los obstáculos puramente formales que impidan su cumplimiento.</w:t>
            </w:r>
          </w:p>
          <w:p w:rsidR="00D346A8" w:rsidRPr="0088111C" w:rsidRDefault="00D346A8" w:rsidP="004978AF">
            <w:pPr>
              <w:jc w:val="both"/>
              <w:rPr>
                <w:rFonts w:ascii="Aparajita" w:hAnsi="Aparajita" w:cs="Aparajita"/>
              </w:rPr>
            </w:pPr>
            <w:r w:rsidRPr="0088111C">
              <w:rPr>
                <w:rFonts w:ascii="Aparajita" w:hAnsi="Aparajita" w:cs="Aparajita"/>
              </w:rPr>
              <w:t xml:space="preserve">4.6. </w:t>
            </w:r>
            <w:proofErr w:type="spellStart"/>
            <w:r w:rsidRPr="0088111C">
              <w:rPr>
                <w:rFonts w:ascii="Aparajita" w:hAnsi="Aparajita" w:cs="Aparajita"/>
              </w:rPr>
              <w:t>Imprescindibilidad</w:t>
            </w:r>
            <w:proofErr w:type="spellEnd"/>
            <w:r w:rsidRPr="0088111C">
              <w:rPr>
                <w:rFonts w:ascii="Aparajita" w:hAnsi="Aparajita" w:cs="Aparajita"/>
              </w:rPr>
              <w:t>: Las adquisiciones que se efectúen con cargo a gastos reservados, deben obedecer a requerimientos de carácter indispensable en términos tales que su no provisión, ponga en riesgo el desarrollo y efectividad de las actividades enunciadas en el artículo 1° de la Ley 1097 de 2006.</w:t>
            </w:r>
          </w:p>
          <w:p w:rsidR="00D346A8" w:rsidRPr="0088111C" w:rsidRDefault="00D346A8" w:rsidP="004978AF">
            <w:pPr>
              <w:jc w:val="both"/>
              <w:rPr>
                <w:rFonts w:ascii="Aparajita" w:hAnsi="Aparajita" w:cs="Aparajita"/>
              </w:rPr>
            </w:pPr>
            <w:r w:rsidRPr="0088111C">
              <w:rPr>
                <w:rFonts w:ascii="Aparajita" w:hAnsi="Aparajita" w:cs="Aparajita"/>
              </w:rPr>
              <w:t>4.7. Responsabilidad: Quienes intervienen en este procedimiento especial de contratación están obligados a cumplir los fines de la contratación, a vigilar la correcta ejecución del objeto del contrato y a proteger los derechos de la entidad y del contratista.</w:t>
            </w:r>
          </w:p>
          <w:p w:rsidR="00D346A8" w:rsidRPr="0088111C" w:rsidRDefault="00D346A8" w:rsidP="004978AF">
            <w:pPr>
              <w:jc w:val="both"/>
              <w:rPr>
                <w:rFonts w:ascii="Aparajita" w:hAnsi="Aparajita" w:cs="Aparajita"/>
              </w:rPr>
            </w:pPr>
            <w:r w:rsidRPr="0088111C">
              <w:rPr>
                <w:rFonts w:ascii="Aparajita" w:hAnsi="Aparajita" w:cs="Aparajita"/>
                <w:b/>
              </w:rPr>
              <w:t>Artículo 5. Cuantía y niveles de autorización</w:t>
            </w:r>
            <w:r w:rsidRPr="0088111C">
              <w:rPr>
                <w:rFonts w:ascii="Aparajita" w:hAnsi="Aparajita" w:cs="Aparajita"/>
              </w:rPr>
              <w:t>. La ejecución de los recursos de gastos reservados será autorizada en los siguientes niveles:</w:t>
            </w:r>
          </w:p>
          <w:p w:rsidR="00D346A8" w:rsidRPr="0088111C" w:rsidRDefault="00D346A8" w:rsidP="004978AF">
            <w:pPr>
              <w:jc w:val="both"/>
              <w:rPr>
                <w:rFonts w:ascii="Aparajita" w:hAnsi="Aparajita" w:cs="Aparajita"/>
              </w:rPr>
            </w:pPr>
            <w:r w:rsidRPr="0088111C">
              <w:rPr>
                <w:rFonts w:ascii="Aparajita" w:hAnsi="Aparajita" w:cs="Aparajita"/>
              </w:rPr>
              <w:t>a) Nivel 1. Para la contratación que supere 5.000 salarios mínimos mensuales legales vigentes, el jefe de la sección presupuestal correspondiente u organismo, a cuyo cargo se encuentren actividades de las relacionadas en el artículo 1° de la Ley 1097 de 2006, debe autorizar previamente el inicio de este procedimiento especial;</w:t>
            </w:r>
          </w:p>
          <w:p w:rsidR="00D346A8" w:rsidRPr="0088111C" w:rsidRDefault="00D346A8" w:rsidP="004978AF">
            <w:pPr>
              <w:jc w:val="both"/>
              <w:rPr>
                <w:rFonts w:ascii="Aparajita" w:hAnsi="Aparajita" w:cs="Aparajita"/>
              </w:rPr>
            </w:pPr>
            <w:r w:rsidRPr="0088111C">
              <w:rPr>
                <w:rFonts w:ascii="Aparajita" w:hAnsi="Aparajita" w:cs="Aparajita"/>
              </w:rPr>
              <w:t>b) Nivel 2. Para la contratación que se encuentre entre 0 y 5.000 salarios mínimos mensuales legales vigentes, la autorización previa para iniciar este procedimiento especial la debe impartir el funcionario en quien se haya delegado la ordenación del gasto con cargo a gastos reservados, en los términos de la respectiva delegación.</w:t>
            </w:r>
          </w:p>
          <w:p w:rsidR="00D346A8" w:rsidRPr="0088111C" w:rsidRDefault="00D346A8" w:rsidP="004978AF">
            <w:pPr>
              <w:jc w:val="both"/>
              <w:rPr>
                <w:rFonts w:ascii="Aparajita" w:hAnsi="Aparajita" w:cs="Aparajita"/>
              </w:rPr>
            </w:pPr>
            <w:r w:rsidRPr="0088111C">
              <w:rPr>
                <w:rFonts w:ascii="Aparajita" w:hAnsi="Aparajita" w:cs="Aparajita"/>
              </w:rPr>
              <w:t>Parágrafo. La autorización previa para aplicar el procedimiento especial de contratación debe siempre constar por escrito.</w:t>
            </w:r>
          </w:p>
          <w:p w:rsidR="00D346A8" w:rsidRPr="0088111C" w:rsidRDefault="00D346A8" w:rsidP="004978AF">
            <w:pPr>
              <w:jc w:val="both"/>
              <w:rPr>
                <w:rFonts w:ascii="Aparajita" w:hAnsi="Aparajita" w:cs="Aparajita"/>
              </w:rPr>
            </w:pPr>
            <w:r w:rsidRPr="0088111C">
              <w:rPr>
                <w:rFonts w:ascii="Aparajita" w:hAnsi="Aparajita" w:cs="Aparajita"/>
                <w:b/>
              </w:rPr>
              <w:t>Artículo 6. Procedimiento especial de contratación</w:t>
            </w:r>
            <w:r w:rsidRPr="0088111C">
              <w:rPr>
                <w:rFonts w:ascii="Aparajita" w:hAnsi="Aparajita" w:cs="Aparajita"/>
              </w:rPr>
              <w:t>. Para la celebración de los contratos con cargo al rubro de gastos reservados, se adelantará el siguiente procedimiento especial, cuando a criterio del ordenador del gasto las erogaciones no puedan ser ejecutadas por los canales ordinarios.</w:t>
            </w:r>
          </w:p>
          <w:p w:rsidR="00D346A8" w:rsidRPr="0088111C" w:rsidRDefault="00D346A8" w:rsidP="004978AF">
            <w:pPr>
              <w:jc w:val="both"/>
              <w:rPr>
                <w:rFonts w:ascii="Aparajita" w:hAnsi="Aparajita" w:cs="Aparajita"/>
              </w:rPr>
            </w:pPr>
            <w:r w:rsidRPr="0088111C">
              <w:rPr>
                <w:rFonts w:ascii="Aparajita" w:hAnsi="Aparajita" w:cs="Aparajita"/>
              </w:rPr>
              <w:t>1. Elaborar un estudio sucinto que determine la necesidad y la condición técnica.</w:t>
            </w:r>
          </w:p>
          <w:p w:rsidR="00D346A8" w:rsidRPr="0088111C" w:rsidRDefault="00D346A8" w:rsidP="004978AF">
            <w:pPr>
              <w:jc w:val="both"/>
              <w:rPr>
                <w:rFonts w:ascii="Aparajita" w:hAnsi="Aparajita" w:cs="Aparajita"/>
              </w:rPr>
            </w:pPr>
            <w:r w:rsidRPr="0088111C">
              <w:rPr>
                <w:rFonts w:ascii="Aparajita" w:hAnsi="Aparajita" w:cs="Aparajita"/>
              </w:rPr>
              <w:t>2. La entidad tendrá en cuenta los precios y las condiciones del mercado cuando ello aplique.</w:t>
            </w:r>
          </w:p>
          <w:p w:rsidR="00D346A8" w:rsidRPr="0088111C" w:rsidRDefault="00D346A8" w:rsidP="004978AF">
            <w:pPr>
              <w:jc w:val="both"/>
              <w:rPr>
                <w:rFonts w:ascii="Aparajita" w:hAnsi="Aparajita" w:cs="Aparajita"/>
              </w:rPr>
            </w:pPr>
            <w:r w:rsidRPr="0088111C">
              <w:rPr>
                <w:rFonts w:ascii="Aparajita" w:hAnsi="Aparajita" w:cs="Aparajita"/>
              </w:rPr>
              <w:t>3. El Ordenador del Gasto emitirá en forma escrita la autorización para adelantar el procedimiento especial. En esta autorización, que se entenderá prestada bajo la gravedad del juramento, constarán las circunstancias a que se refiere este numeral, conforme a lo dispuesto en el artículo 8 de la Ley 890 de 2004.</w:t>
            </w:r>
          </w:p>
          <w:p w:rsidR="00D346A8" w:rsidRPr="0088111C" w:rsidRDefault="00D346A8" w:rsidP="004978AF">
            <w:pPr>
              <w:jc w:val="both"/>
              <w:rPr>
                <w:rFonts w:ascii="Aparajita" w:hAnsi="Aparajita" w:cs="Aparajita"/>
              </w:rPr>
            </w:pPr>
            <w:r w:rsidRPr="0088111C">
              <w:rPr>
                <w:rFonts w:ascii="Aparajita" w:hAnsi="Aparajita" w:cs="Aparajita"/>
              </w:rPr>
              <w:t>4. Los contratos de adquisición de bienes o servicios para la ejecución de actividades de inteligencia, contrainteligencia o investigación criminal podrán celebrarse sin que requiera obtenerse previamente cotizaciones de ninguna clase, cuando se trate de operaciones en cubierto que pongan en peligro la seguridad de las personas que intervienen en las mismas o de la información.</w:t>
            </w:r>
          </w:p>
          <w:p w:rsidR="00D346A8" w:rsidRPr="0088111C" w:rsidRDefault="00D346A8" w:rsidP="004978AF">
            <w:pPr>
              <w:jc w:val="both"/>
              <w:rPr>
                <w:rFonts w:ascii="Aparajita" w:hAnsi="Aparajita" w:cs="Aparajita"/>
              </w:rPr>
            </w:pPr>
            <w:r w:rsidRPr="0088111C">
              <w:rPr>
                <w:rFonts w:ascii="Aparajita" w:hAnsi="Aparajita" w:cs="Aparajita"/>
              </w:rPr>
              <w:t>5. La escogencia del bien o servicio a contratar se hará de acuerdo con la conveniencia institucional y buscando satisfacer la necesidad planteada para favorecer el cumplimiento de la misión.</w:t>
            </w:r>
          </w:p>
          <w:p w:rsidR="00D346A8" w:rsidRPr="0088111C" w:rsidRDefault="00D346A8" w:rsidP="004978AF">
            <w:pPr>
              <w:jc w:val="both"/>
              <w:rPr>
                <w:rFonts w:ascii="Aparajita" w:hAnsi="Aparajita" w:cs="Aparajita"/>
              </w:rPr>
            </w:pPr>
            <w:r w:rsidRPr="0088111C">
              <w:rPr>
                <w:rFonts w:ascii="Aparajita" w:hAnsi="Aparajita" w:cs="Aparajita"/>
              </w:rPr>
              <w:t>6. El contrato originado en procedimientos especiales deberá constar siempre por escrito.</w:t>
            </w:r>
          </w:p>
          <w:p w:rsidR="00D346A8" w:rsidRPr="0088111C" w:rsidRDefault="00D346A8" w:rsidP="004978AF">
            <w:pPr>
              <w:jc w:val="both"/>
              <w:rPr>
                <w:rFonts w:ascii="Aparajita" w:hAnsi="Aparajita" w:cs="Aparajita"/>
              </w:rPr>
            </w:pPr>
            <w:r w:rsidRPr="0088111C">
              <w:rPr>
                <w:rFonts w:ascii="Aparajita" w:hAnsi="Aparajita" w:cs="Aparajita"/>
              </w:rPr>
              <w:t>7. Cuando el contrato establecido en el numeral anterior, sea de adquisición de bienes devolutivos, al cabo del cumplimiento de la misión, la entidad adquiriente deberá incorporarlos a sus inventarios, siempre y cuando sean recuperables.</w:t>
            </w:r>
          </w:p>
          <w:p w:rsidR="00D346A8" w:rsidRPr="0088111C" w:rsidRDefault="00D346A8" w:rsidP="004978AF">
            <w:pPr>
              <w:jc w:val="both"/>
              <w:rPr>
                <w:rFonts w:ascii="Aparajita" w:hAnsi="Aparajita" w:cs="Aparajita"/>
              </w:rPr>
            </w:pPr>
            <w:r w:rsidRPr="0088111C">
              <w:rPr>
                <w:rFonts w:ascii="Aparajita" w:hAnsi="Aparajita" w:cs="Aparajita"/>
              </w:rPr>
              <w:t>8. En los contratos de prestación de servicio originado en el procedimiento especial mediará certificación de quien recibió el servicio a satisfacción.</w:t>
            </w:r>
          </w:p>
          <w:p w:rsidR="00D346A8" w:rsidRPr="0088111C" w:rsidRDefault="00D346A8" w:rsidP="004978AF">
            <w:pPr>
              <w:jc w:val="both"/>
              <w:rPr>
                <w:rFonts w:ascii="Aparajita" w:hAnsi="Aparajita" w:cs="Aparajita"/>
              </w:rPr>
            </w:pPr>
            <w:r w:rsidRPr="0088111C">
              <w:rPr>
                <w:rFonts w:ascii="Aparajita" w:hAnsi="Aparajita" w:cs="Aparajita"/>
                <w:b/>
              </w:rPr>
              <w:t>Artículo 7. Publicidad de los contratos</w:t>
            </w:r>
            <w:r w:rsidRPr="0088111C">
              <w:rPr>
                <w:rFonts w:ascii="Aparajita" w:hAnsi="Aparajita" w:cs="Aparajita"/>
              </w:rPr>
              <w:t xml:space="preserve">. Por la naturaleza de la contratación por el rubro de gastos reservados, los contratos que celebren las entidades a que se refiere el artículo 2° de la Ley 1097 de 2006, no requieren publicación en el Diario </w:t>
            </w:r>
            <w:proofErr w:type="spellStart"/>
            <w:r w:rsidRPr="0088111C">
              <w:rPr>
                <w:rFonts w:ascii="Aparajita" w:hAnsi="Aparajita" w:cs="Aparajita"/>
              </w:rPr>
              <w:t>Unico</w:t>
            </w:r>
            <w:proofErr w:type="spellEnd"/>
            <w:r w:rsidRPr="0088111C">
              <w:rPr>
                <w:rFonts w:ascii="Aparajita" w:hAnsi="Aparajita" w:cs="Aparajita"/>
              </w:rPr>
              <w:t xml:space="preserve"> de Contratación Pública, ni en el portal de contratación de la Entidad. Los contratos así celebrados, gozarán de reserva legal.</w:t>
            </w:r>
          </w:p>
          <w:p w:rsidR="00D346A8" w:rsidRPr="0088111C" w:rsidRDefault="00D346A8" w:rsidP="004978AF">
            <w:pPr>
              <w:jc w:val="both"/>
              <w:rPr>
                <w:rFonts w:ascii="Aparajita" w:hAnsi="Aparajita" w:cs="Aparajita"/>
              </w:rPr>
            </w:pPr>
            <w:r w:rsidRPr="0088111C">
              <w:rPr>
                <w:rFonts w:ascii="Aparajita" w:hAnsi="Aparajita" w:cs="Aparajita"/>
                <w:b/>
              </w:rPr>
              <w:t>Artículo 8. Procedimientos de ejecución y legalización</w:t>
            </w:r>
            <w:r w:rsidRPr="0088111C">
              <w:rPr>
                <w:rFonts w:ascii="Aparajita" w:hAnsi="Aparajita" w:cs="Aparajita"/>
              </w:rPr>
              <w:t>. Los procedimientos para la ejecución y legalización de las erogaciones por operaciones de inteligencia, contrainteligencia, investigación criminal, pago de informaciones y recompensas se regirán por la reglamentación ordenada en el artículo 6° de la Ley 1097 de 2006.”</w:t>
            </w:r>
          </w:p>
          <w:p w:rsidR="00D346A8" w:rsidRPr="0088111C" w:rsidRDefault="00D346A8" w:rsidP="004978AF">
            <w:pPr>
              <w:jc w:val="both"/>
              <w:rPr>
                <w:rFonts w:ascii="Aparajita" w:hAnsi="Aparajita" w:cs="Aparajita"/>
              </w:rPr>
            </w:pPr>
          </w:p>
          <w:p w:rsidR="00D346A8" w:rsidRDefault="00D346A8" w:rsidP="004978AF">
            <w:pPr>
              <w:jc w:val="both"/>
              <w:rPr>
                <w:rFonts w:ascii="Agency FB" w:hAnsi="Agency FB" w:cs="Aparajita"/>
                <w:b/>
              </w:rPr>
            </w:pPr>
            <w:r w:rsidRPr="0088111C">
              <w:rPr>
                <w:rFonts w:ascii="Agency FB" w:hAnsi="Agency FB" w:cs="Aparajita"/>
                <w:b/>
              </w:rPr>
              <w:t>Sobre los gastos reservados, la Ley 1097 de 2006 señala:</w:t>
            </w:r>
          </w:p>
          <w:p w:rsidR="00D20887" w:rsidRPr="0088111C" w:rsidRDefault="00D20887" w:rsidP="004978AF">
            <w:pPr>
              <w:jc w:val="both"/>
              <w:rPr>
                <w:rFonts w:ascii="Agency FB" w:hAnsi="Agency FB" w:cs="Aparajita"/>
                <w:b/>
              </w:rPr>
            </w:pPr>
          </w:p>
          <w:p w:rsidR="00D346A8" w:rsidRPr="0088111C" w:rsidRDefault="00D346A8" w:rsidP="004978AF">
            <w:pPr>
              <w:jc w:val="both"/>
              <w:rPr>
                <w:rFonts w:ascii="Aparajita" w:hAnsi="Aparajita" w:cs="Aparajita"/>
              </w:rPr>
            </w:pPr>
            <w:r w:rsidRPr="0088111C">
              <w:rPr>
                <w:rFonts w:ascii="Aparajita" w:hAnsi="Aparajita" w:cs="Aparajita"/>
              </w:rPr>
              <w:t>“</w:t>
            </w:r>
            <w:r w:rsidRPr="0088111C">
              <w:rPr>
                <w:rFonts w:ascii="Aparajita" w:hAnsi="Aparajita" w:cs="Aparajita"/>
                <w:b/>
              </w:rPr>
              <w:t>Artículo 1. Definición de gastos reservados</w:t>
            </w:r>
            <w:r w:rsidRPr="0088111C">
              <w:rPr>
                <w:rFonts w:ascii="Aparajita" w:hAnsi="Aparajita" w:cs="Aparajita"/>
              </w:rPr>
              <w:t>. Los gastos reservados son aquellos que se realizan para la financiación de actividades de inteligencia, contrainteligencia, investigación criminal, protección de testigos e informantes.</w:t>
            </w:r>
          </w:p>
          <w:p w:rsidR="00D346A8" w:rsidRPr="0088111C" w:rsidRDefault="00D346A8" w:rsidP="004978AF">
            <w:pPr>
              <w:jc w:val="both"/>
              <w:rPr>
                <w:rFonts w:ascii="Aparajita" w:hAnsi="Aparajita" w:cs="Aparajita"/>
              </w:rPr>
            </w:pPr>
            <w:r w:rsidRPr="0088111C">
              <w:rPr>
                <w:rFonts w:ascii="Aparajita" w:hAnsi="Aparajita" w:cs="Aparajita"/>
              </w:rPr>
              <w:t>Igualmente, son gastos reservados los que se realicen para expedir nuevos documentos de identificación para garantizar la identidad de cobertura de los servidores públicos que ejecuten actividades de inteligencia y contrainteligencia.</w:t>
            </w:r>
          </w:p>
          <w:p w:rsidR="00D346A8" w:rsidRPr="0088111C" w:rsidRDefault="00D346A8" w:rsidP="004978AF">
            <w:pPr>
              <w:jc w:val="both"/>
              <w:rPr>
                <w:rFonts w:ascii="Aparajita" w:hAnsi="Aparajita" w:cs="Aparajita"/>
              </w:rPr>
            </w:pPr>
            <w:r w:rsidRPr="0088111C">
              <w:rPr>
                <w:rFonts w:ascii="Aparajita" w:hAnsi="Aparajita" w:cs="Aparajita"/>
              </w:rPr>
              <w:t>Se podrán realizar gastos reservados para la protección de servidores públicos vinculados a actividades de inteligencia, contrainteligencia y sus familias.</w:t>
            </w:r>
          </w:p>
          <w:p w:rsidR="00D346A8" w:rsidRPr="0088111C" w:rsidRDefault="00D346A8" w:rsidP="004978AF">
            <w:pPr>
              <w:jc w:val="both"/>
              <w:rPr>
                <w:rFonts w:ascii="Aparajita" w:hAnsi="Aparajita" w:cs="Aparajita"/>
              </w:rPr>
            </w:pPr>
            <w:r w:rsidRPr="0088111C">
              <w:rPr>
                <w:rFonts w:ascii="Aparajita" w:hAnsi="Aparajita" w:cs="Aparajita"/>
              </w:rPr>
              <w:t>Los gastos reservados podrán realizarse dentro y fuera del país y se ejecutarán a través del presupuesto de funcionamiento o inversión. Se distinguen por su carácter de secreto y porque su programación, control y justificación son especializados.</w:t>
            </w:r>
          </w:p>
          <w:p w:rsidR="00D346A8" w:rsidRPr="0088111C" w:rsidRDefault="00D346A8" w:rsidP="004978AF">
            <w:pPr>
              <w:jc w:val="both"/>
              <w:rPr>
                <w:rFonts w:ascii="Aparajita" w:hAnsi="Aparajita" w:cs="Aparajita"/>
              </w:rPr>
            </w:pPr>
            <w:r w:rsidRPr="0088111C">
              <w:rPr>
                <w:rFonts w:ascii="Aparajita" w:hAnsi="Aparajita" w:cs="Aparajita"/>
                <w:b/>
              </w:rPr>
              <w:t>Artículo 2. Entidades autorizadas</w:t>
            </w:r>
            <w:r w:rsidRPr="0088111C">
              <w:rPr>
                <w:rFonts w:ascii="Aparajita" w:hAnsi="Aparajita" w:cs="Aparajita"/>
              </w:rPr>
              <w:t>. Quedan autorizados para ejecutar gastos reservados, todos los organismos del Estado que realicen actividades de inteligencia, contrainteligencia, investigación criminal, protección de testigos e informantes y en general todos aquellos que realicen actividades descritas como gastos reservados en el artículo 1° de esta ley.</w:t>
            </w:r>
          </w:p>
          <w:p w:rsidR="00D346A8" w:rsidRPr="0088111C" w:rsidRDefault="00D346A8" w:rsidP="004978AF">
            <w:pPr>
              <w:jc w:val="both"/>
              <w:rPr>
                <w:rFonts w:ascii="Aparajita" w:hAnsi="Aparajita" w:cs="Aparajita"/>
              </w:rPr>
            </w:pPr>
            <w:r w:rsidRPr="0088111C">
              <w:rPr>
                <w:rFonts w:ascii="Aparajita" w:hAnsi="Aparajita" w:cs="Aparajita"/>
                <w:b/>
              </w:rPr>
              <w:t>Artículo 4. Control y fiscalización de los gastos reservados</w:t>
            </w:r>
            <w:r w:rsidRPr="0088111C">
              <w:rPr>
                <w:rFonts w:ascii="Aparajita" w:hAnsi="Aparajita" w:cs="Aparajita"/>
              </w:rPr>
              <w:t>. Sin perjuicio del control político contemplado en la Constitución Nacional, la vigilancia del control fiscal y el control de resultados en la ejecución de gastos reservados los realizará un grupo auditor que dependa directamente del Despacho del Contralor General de la República.</w:t>
            </w:r>
          </w:p>
          <w:p w:rsidR="00D346A8" w:rsidRPr="0088111C" w:rsidRDefault="00D346A8" w:rsidP="004978AF">
            <w:pPr>
              <w:jc w:val="both"/>
              <w:rPr>
                <w:rFonts w:ascii="Aparajita" w:hAnsi="Aparajita" w:cs="Aparajita"/>
              </w:rPr>
            </w:pPr>
            <w:r w:rsidRPr="0088111C">
              <w:rPr>
                <w:rFonts w:ascii="Aparajita" w:hAnsi="Aparajita" w:cs="Aparajita"/>
              </w:rPr>
              <w:t>El Contralor General de la República expedirá las normas para armonizar el sistema de control fiscal sobre gastos reservados de conformidad con lo establecido en la presente ley en un lapso de tiempo no superior a seis (6) meses, contados a partir de entrada en vigencia la presente ley.</w:t>
            </w:r>
          </w:p>
          <w:p w:rsidR="00D346A8" w:rsidRPr="0088111C" w:rsidRDefault="00D346A8" w:rsidP="004978AF">
            <w:pPr>
              <w:jc w:val="both"/>
              <w:rPr>
                <w:rFonts w:ascii="Aparajita" w:hAnsi="Aparajita" w:cs="Aparajita"/>
              </w:rPr>
            </w:pPr>
            <w:r w:rsidRPr="0088111C">
              <w:rPr>
                <w:rFonts w:ascii="Aparajita" w:hAnsi="Aparajita" w:cs="Aparajita"/>
                <w:b/>
              </w:rPr>
              <w:t>Artículo 5. Reserva legal</w:t>
            </w:r>
            <w:r w:rsidRPr="0088111C">
              <w:rPr>
                <w:rFonts w:ascii="Aparajita" w:hAnsi="Aparajita" w:cs="Aparajita"/>
              </w:rPr>
              <w:t>. La información relacionada con gastos reservados gozará de reserva legal por un término de 20 años, sin perjuicio de las investigaciones de orden penal, disciplinario o fiscal.</w:t>
            </w:r>
          </w:p>
          <w:p w:rsidR="00D346A8" w:rsidRPr="0088111C" w:rsidRDefault="00D346A8" w:rsidP="004978AF">
            <w:pPr>
              <w:jc w:val="both"/>
              <w:rPr>
                <w:rFonts w:ascii="Aparajita" w:hAnsi="Aparajita" w:cs="Aparajita"/>
              </w:rPr>
            </w:pPr>
            <w:r w:rsidRPr="0088111C">
              <w:rPr>
                <w:rFonts w:ascii="Aparajita" w:hAnsi="Aparajita" w:cs="Aparajita"/>
              </w:rPr>
              <w:t>Con excepción del control político de que determina la Constitución Nacional y de las investigaciones formales de que trata el inciso anterior, la información a que se refiere el presente artículo solo podrá ser examinada por el grupo auditor definido en el artículo 4 de la presente ley.</w:t>
            </w:r>
          </w:p>
          <w:p w:rsidR="00D346A8" w:rsidRPr="0088111C" w:rsidRDefault="00D346A8" w:rsidP="004978AF">
            <w:pPr>
              <w:jc w:val="both"/>
              <w:rPr>
                <w:rFonts w:ascii="Aparajita" w:hAnsi="Aparajita" w:cs="Aparajita"/>
              </w:rPr>
            </w:pPr>
            <w:r w:rsidRPr="0088111C">
              <w:rPr>
                <w:rFonts w:ascii="Aparajita" w:hAnsi="Aparajita" w:cs="Aparajita"/>
              </w:rPr>
              <w:t>La información por su carácter reservado no podrá hacerse pública y el informe respectivo se rendirá en informe separado que tendrá también el carácter de reservado, al cual solo tendrán acceso las autoridades competentes con fines de control político, penal, disciplinario o fiscal.</w:t>
            </w:r>
          </w:p>
          <w:p w:rsidR="00D346A8" w:rsidRPr="0088111C" w:rsidRDefault="00D346A8" w:rsidP="004978AF">
            <w:pPr>
              <w:jc w:val="both"/>
              <w:rPr>
                <w:rFonts w:ascii="Aparajita" w:hAnsi="Aparajita" w:cs="Aparajita"/>
              </w:rPr>
            </w:pPr>
            <w:r w:rsidRPr="0088111C">
              <w:rPr>
                <w:rFonts w:ascii="Aparajita" w:hAnsi="Aparajita" w:cs="Aparajita"/>
                <w:b/>
              </w:rPr>
              <w:t>Artículo 6. Legalización de gastos reservados</w:t>
            </w:r>
            <w:r w:rsidRPr="0088111C">
              <w:rPr>
                <w:rFonts w:ascii="Aparajita" w:hAnsi="Aparajita" w:cs="Aparajita"/>
              </w:rPr>
              <w:t>. En aquellos casos en que por circunstancias de tiempo, modo y lugar o atendiendo a condiciones de seguridad no sea posible la obtención de todo o parte de los soportes, los gastos podrán ser respaldados para efectos de su legalización, solamente en aquellos casos de infiltración y penetración a grupos al margen de la ley, con una relación detallada de gastos e informes respectivos de resultados, avalada por el responsable del mismo, por el Comandante de la unidad táctica u operativa y/o sus equivalentes.</w:t>
            </w:r>
          </w:p>
          <w:p w:rsidR="00D346A8" w:rsidRPr="0088111C" w:rsidRDefault="00D346A8" w:rsidP="004978AF">
            <w:pPr>
              <w:jc w:val="both"/>
              <w:rPr>
                <w:rFonts w:ascii="Aparajita" w:hAnsi="Aparajita" w:cs="Aparajita"/>
              </w:rPr>
            </w:pPr>
            <w:r w:rsidRPr="0088111C">
              <w:rPr>
                <w:rFonts w:ascii="Aparajita" w:hAnsi="Aparajita" w:cs="Aparajita"/>
              </w:rPr>
              <w:t>Las entidades que ejecuten gastos reservados implementarán con las dependencias de Control Interno de cada institución los manuales de funciones y procedimientos propios que garanticen su óptima ejecución. A su vez, auditarán y velarán la adecuada ejecución de los mismos dentro de los seis (6) meses siguientes a la promulgación de la presente ley.</w:t>
            </w:r>
          </w:p>
          <w:p w:rsidR="00D346A8" w:rsidRPr="0088111C" w:rsidRDefault="00D346A8" w:rsidP="004978AF">
            <w:pPr>
              <w:jc w:val="both"/>
              <w:rPr>
                <w:rFonts w:ascii="Aparajita" w:hAnsi="Aparajita" w:cs="Aparajita"/>
              </w:rPr>
            </w:pPr>
            <w:r w:rsidRPr="0088111C">
              <w:rPr>
                <w:rFonts w:ascii="Aparajita" w:hAnsi="Aparajita" w:cs="Aparajita"/>
                <w:b/>
              </w:rPr>
              <w:t>Artículo 7. Sistema de control interno</w:t>
            </w:r>
            <w:r w:rsidRPr="0088111C">
              <w:rPr>
                <w:rFonts w:ascii="Aparajita" w:hAnsi="Aparajita" w:cs="Aparajita"/>
              </w:rPr>
              <w:t>. Las entidades que ejecuten gastos reservados, diseñarán e implementarán los mecanismos de control interno que garanticen la adecuada ejecución de los recursos con apego a la reglamentación general, a los manuales de funciones y procedimientos propios y el cumplimiento óptimo de su función.</w:t>
            </w:r>
          </w:p>
          <w:p w:rsidR="00D346A8" w:rsidRPr="0088111C" w:rsidRDefault="00D346A8" w:rsidP="004978AF">
            <w:pPr>
              <w:jc w:val="both"/>
              <w:rPr>
                <w:rFonts w:ascii="Aparajita" w:hAnsi="Aparajita" w:cs="Aparajita"/>
              </w:rPr>
            </w:pPr>
            <w:r w:rsidRPr="0088111C">
              <w:rPr>
                <w:rFonts w:ascii="Aparajita" w:hAnsi="Aparajita" w:cs="Aparajita"/>
              </w:rPr>
              <w:t>Las Inspecciones Generales y las oficinas de Control Interno pondrán en marcha programas de verificación y seguimiento sobre el desarrollo de las actividades financiadas con gastos reservados para determinar tanto su cumplimiento y apego a los manuales y normas que las regulan, como la causalidad y conexidad del gasto con las actividades previstas en esta ley y la efectividad de los mecanismos de control interno implementados.</w:t>
            </w:r>
          </w:p>
          <w:p w:rsidR="00D346A8" w:rsidRPr="0088111C" w:rsidRDefault="00D346A8" w:rsidP="004978AF">
            <w:pPr>
              <w:jc w:val="both"/>
              <w:rPr>
                <w:rFonts w:ascii="Aparajita" w:hAnsi="Aparajita" w:cs="Aparajita"/>
              </w:rPr>
            </w:pPr>
            <w:r w:rsidRPr="0088111C">
              <w:rPr>
                <w:rFonts w:ascii="Aparajita" w:hAnsi="Aparajita" w:cs="Aparajita"/>
                <w:b/>
              </w:rPr>
              <w:t>Parágrafo</w:t>
            </w:r>
            <w:r w:rsidRPr="0088111C">
              <w:rPr>
                <w:rFonts w:ascii="Aparajita" w:hAnsi="Aparajita" w:cs="Aparajita"/>
              </w:rPr>
              <w:t>. Las dependencias encargadas de la labor de evaluación presentarán informes semestrales a los responsables de la ejecución de gastos reservados y al jefe de la entidad ejecutora. En desarrollo del control posterior dichos informes serán soportes para la Contraloría General de la República.”</w:t>
            </w:r>
          </w:p>
        </w:tc>
      </w:tr>
    </w:tbl>
    <w:p w:rsidR="00D346A8" w:rsidRPr="0088111C" w:rsidRDefault="00D346A8" w:rsidP="00D346A8">
      <w:pPr>
        <w:pStyle w:val="NormalWeb"/>
        <w:spacing w:before="0" w:beforeAutospacing="0" w:after="0" w:afterAutospacing="0"/>
        <w:jc w:val="both"/>
        <w:rPr>
          <w:rFonts w:ascii="Arial" w:hAnsi="Arial" w:cs="Arial"/>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 Los contratos para el desarrollo de actividades científicas y tecnológicas;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f) Los contratos de encargo fiduciario que celebren las entidades territoriales cuando inician el Acuerdo de Reestructuración de Pasivos a que se refieren </w:t>
      </w:r>
      <w:r w:rsidRPr="008C5995">
        <w:rPr>
          <w:rFonts w:ascii="Arial" w:hAnsi="Arial" w:cs="Arial"/>
          <w:sz w:val="22"/>
          <w:szCs w:val="22"/>
        </w:rPr>
        <w:t>las Leyes 550 de 1999, 617 de 2000 y</w:t>
      </w:r>
      <w:r w:rsidRPr="0088111C">
        <w:rPr>
          <w:rFonts w:ascii="Arial" w:hAnsi="Arial" w:cs="Arial"/>
          <w:sz w:val="22"/>
          <w:szCs w:val="22"/>
        </w:rPr>
        <w:t xml:space="preserve"> las normas que las modifiquen o adicionen, siempre y cuando los celebren con entidades financieras del sector público;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g) Cuando no </w:t>
      </w:r>
      <w:r w:rsidRPr="008C5995">
        <w:rPr>
          <w:rFonts w:ascii="Arial" w:hAnsi="Arial" w:cs="Arial"/>
          <w:sz w:val="22"/>
          <w:szCs w:val="22"/>
        </w:rPr>
        <w:t>exista pluralidad de oferentes en el mercado;</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h) Para la prestación de servicios profesionales y de apoyo a la gestión, o para la ejecución de trabajos artísticos que sólo puedan encomendarse a determinadas personas naturales;</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i) El arrendamiento o adquisición de inmuebles.</w:t>
      </w:r>
    </w:p>
    <w:p w:rsidR="00D346A8" w:rsidRPr="0088111C" w:rsidRDefault="00D346A8" w:rsidP="00D346A8">
      <w:pPr>
        <w:pStyle w:val="NormalWeb"/>
        <w:spacing w:before="0" w:beforeAutospacing="0" w:after="0" w:afterAutospacing="0"/>
        <w:jc w:val="both"/>
        <w:rPr>
          <w:rFonts w:ascii="Arial" w:hAnsi="Arial" w:cs="Arial"/>
          <w:b/>
          <w:color w:val="00B0F0"/>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rPr>
      </w:pPr>
      <w:r w:rsidRPr="0088111C">
        <w:rPr>
          <w:rFonts w:ascii="Arial" w:hAnsi="Arial" w:cs="Arial"/>
          <w:b/>
          <w:color w:val="00B0F0"/>
          <w:sz w:val="22"/>
          <w:szCs w:val="22"/>
        </w:rPr>
        <w:t xml:space="preserve">5. </w:t>
      </w:r>
      <w:r w:rsidRPr="0088111C">
        <w:rPr>
          <w:rFonts w:ascii="Arial" w:hAnsi="Arial" w:cs="Arial"/>
          <w:b/>
          <w:bCs/>
          <w:color w:val="00B0F0"/>
          <w:sz w:val="22"/>
          <w:szCs w:val="22"/>
        </w:rPr>
        <w:t xml:space="preserve">Mínima cuantía. </w:t>
      </w:r>
      <w:r w:rsidRPr="0088111C">
        <w:rPr>
          <w:rFonts w:ascii="Arial" w:hAnsi="Arial" w:cs="Arial"/>
          <w:color w:val="00B0F0"/>
        </w:rPr>
        <w:t>Adicionado por el artículo 94 de la Ley 1474 de 2011, así:</w:t>
      </w:r>
    </w:p>
    <w:p w:rsidR="00D346A8" w:rsidRPr="0088111C" w:rsidRDefault="00D346A8" w:rsidP="00D346A8">
      <w:pPr>
        <w:pStyle w:val="NormalWeb"/>
        <w:spacing w:before="0" w:beforeAutospacing="0" w:after="0" w:afterAutospacing="0"/>
        <w:ind w:left="560"/>
        <w:jc w:val="both"/>
        <w:rPr>
          <w:rFonts w:ascii="Arial" w:hAnsi="Arial" w:cs="Arial"/>
          <w:i/>
          <w:color w:val="00B0F0"/>
          <w:sz w:val="22"/>
          <w:szCs w:val="22"/>
        </w:rPr>
      </w:pPr>
      <w:r w:rsidRPr="0088111C">
        <w:rPr>
          <w:rStyle w:val="A1"/>
          <w:color w:val="00B0F0"/>
          <w:sz w:val="22"/>
          <w:szCs w:val="22"/>
        </w:rPr>
        <w:t>“</w:t>
      </w:r>
      <w:r w:rsidRPr="0088111C">
        <w:rPr>
          <w:rStyle w:val="A1"/>
          <w:b/>
          <w:i/>
          <w:color w:val="00B0F0"/>
          <w:sz w:val="22"/>
          <w:szCs w:val="22"/>
        </w:rPr>
        <w:t xml:space="preserve">Artículo 94. </w:t>
      </w:r>
      <w:r w:rsidRPr="0088111C">
        <w:rPr>
          <w:rStyle w:val="A1"/>
          <w:b/>
          <w:i/>
          <w:iCs/>
          <w:color w:val="00B0F0"/>
          <w:sz w:val="22"/>
          <w:szCs w:val="22"/>
        </w:rPr>
        <w:t>Transparencia en contratación de mínima cuantía</w:t>
      </w:r>
      <w:r w:rsidRPr="0088111C">
        <w:rPr>
          <w:rStyle w:val="A1"/>
          <w:i/>
          <w:color w:val="00B0F0"/>
          <w:sz w:val="22"/>
          <w:szCs w:val="22"/>
        </w:rPr>
        <w:t>. Adiciónese al artículo 2° de la Ley 1150 de 2007 el siguiente numeral.</w:t>
      </w:r>
    </w:p>
    <w:p w:rsidR="00D346A8" w:rsidRPr="0088111C" w:rsidRDefault="00D346A8" w:rsidP="00D346A8">
      <w:pPr>
        <w:pStyle w:val="Pa8"/>
        <w:spacing w:before="0" w:after="0" w:line="240" w:lineRule="auto"/>
        <w:ind w:left="560"/>
        <w:jc w:val="both"/>
        <w:rPr>
          <w:rFonts w:ascii="Arial" w:hAnsi="Arial" w:cs="Arial"/>
          <w:i/>
          <w:color w:val="000000"/>
          <w:sz w:val="22"/>
          <w:szCs w:val="22"/>
        </w:rPr>
      </w:pPr>
      <w:r w:rsidRPr="0088111C">
        <w:rPr>
          <w:rStyle w:val="A1"/>
          <w:i/>
          <w:sz w:val="22"/>
          <w:szCs w:val="22"/>
        </w:rPr>
        <w:t>“La contratación cuyo valor no excede del 10 por ciento de la menor cuantía de la entidad independientemente de su objeto, se efectuará de conformidad con las siguientes reglas:</w:t>
      </w:r>
    </w:p>
    <w:p w:rsidR="00D346A8" w:rsidRPr="008C5995" w:rsidRDefault="00D346A8" w:rsidP="00D346A8">
      <w:pPr>
        <w:pStyle w:val="Pa8"/>
        <w:spacing w:before="0" w:after="0" w:line="240" w:lineRule="auto"/>
        <w:ind w:firstLine="280"/>
        <w:jc w:val="both"/>
        <w:rPr>
          <w:rStyle w:val="A1"/>
          <w:i/>
          <w:sz w:val="22"/>
          <w:szCs w:val="22"/>
        </w:rPr>
      </w:pPr>
    </w:p>
    <w:p w:rsidR="00D346A8" w:rsidRPr="008C5995" w:rsidRDefault="00D346A8" w:rsidP="00D346A8">
      <w:pPr>
        <w:pStyle w:val="Pa8"/>
        <w:spacing w:before="0" w:after="0" w:line="240" w:lineRule="auto"/>
        <w:ind w:left="560" w:firstLine="7"/>
        <w:jc w:val="both"/>
        <w:rPr>
          <w:rStyle w:val="A1"/>
          <w:i/>
          <w:sz w:val="22"/>
          <w:szCs w:val="22"/>
        </w:rPr>
      </w:pPr>
      <w:r w:rsidRPr="008C5995">
        <w:rPr>
          <w:rStyle w:val="A1"/>
          <w:i/>
          <w:sz w:val="22"/>
          <w:szCs w:val="22"/>
        </w:rPr>
        <w:t>a) Se publicará una invitación, por un término no inferior a un día hábil, en la cual se señalará el objeto a contratar, el presupuesto destinado para tal fin, así como las condiciones técnicas exigidas;</w:t>
      </w:r>
    </w:p>
    <w:p w:rsidR="00D346A8" w:rsidRPr="008C5995" w:rsidRDefault="00D346A8" w:rsidP="00D346A8">
      <w:pPr>
        <w:pStyle w:val="Default"/>
        <w:ind w:left="560" w:firstLine="7"/>
        <w:rPr>
          <w:rFonts w:ascii="Arial" w:hAnsi="Arial" w:cs="Arial"/>
          <w:i/>
          <w:color w:val="auto"/>
          <w:sz w:val="22"/>
          <w:szCs w:val="22"/>
        </w:rPr>
      </w:pPr>
    </w:p>
    <w:p w:rsidR="00D346A8" w:rsidRPr="008C5995" w:rsidRDefault="00D346A8" w:rsidP="00D346A8">
      <w:pPr>
        <w:pStyle w:val="Pa8"/>
        <w:spacing w:before="0" w:after="0" w:line="240" w:lineRule="auto"/>
        <w:ind w:left="560" w:firstLine="7"/>
        <w:jc w:val="both"/>
        <w:rPr>
          <w:rStyle w:val="A1"/>
          <w:i/>
          <w:sz w:val="22"/>
          <w:szCs w:val="22"/>
        </w:rPr>
      </w:pPr>
      <w:r w:rsidRPr="008C5995">
        <w:rPr>
          <w:rStyle w:val="A1"/>
          <w:i/>
          <w:sz w:val="22"/>
          <w:szCs w:val="22"/>
        </w:rPr>
        <w:t>b) El término previsto en la invitación para presentar la oferta no podrá ser inferior a un día hábil;</w:t>
      </w:r>
    </w:p>
    <w:p w:rsidR="00D346A8" w:rsidRPr="008C5995" w:rsidRDefault="00D346A8" w:rsidP="00D346A8">
      <w:pPr>
        <w:pStyle w:val="Default"/>
        <w:ind w:left="560" w:firstLine="7"/>
        <w:rPr>
          <w:rFonts w:ascii="Arial" w:hAnsi="Arial" w:cs="Arial"/>
          <w:i/>
          <w:color w:val="auto"/>
          <w:sz w:val="22"/>
          <w:szCs w:val="22"/>
        </w:rPr>
      </w:pPr>
    </w:p>
    <w:p w:rsidR="00D346A8" w:rsidRPr="008C5995" w:rsidRDefault="00D346A8" w:rsidP="00D346A8">
      <w:pPr>
        <w:pStyle w:val="Pa8"/>
        <w:spacing w:before="0" w:after="0" w:line="240" w:lineRule="auto"/>
        <w:ind w:left="560" w:firstLine="7"/>
        <w:jc w:val="both"/>
        <w:rPr>
          <w:rStyle w:val="A1"/>
          <w:i/>
          <w:sz w:val="22"/>
          <w:szCs w:val="22"/>
        </w:rPr>
      </w:pPr>
      <w:r w:rsidRPr="008C5995">
        <w:rPr>
          <w:rStyle w:val="A1"/>
          <w:i/>
          <w:sz w:val="22"/>
          <w:szCs w:val="22"/>
        </w:rPr>
        <w:t>c) La entidad seleccionará, mediante comunicación de aceptación de la oferta, la propuesta con el menor precio, siempre y cuando cumpla con las condiciones exigidas;</w:t>
      </w:r>
    </w:p>
    <w:p w:rsidR="00D346A8" w:rsidRPr="008C5995" w:rsidRDefault="00D346A8" w:rsidP="00D346A8">
      <w:pPr>
        <w:pStyle w:val="Default"/>
        <w:ind w:left="560" w:firstLine="7"/>
        <w:rPr>
          <w:rFonts w:ascii="Arial" w:hAnsi="Arial" w:cs="Arial"/>
          <w:i/>
          <w:color w:val="auto"/>
          <w:sz w:val="22"/>
          <w:szCs w:val="22"/>
        </w:rPr>
      </w:pPr>
    </w:p>
    <w:p w:rsidR="00D346A8" w:rsidRPr="008C5995" w:rsidRDefault="00D346A8" w:rsidP="00D346A8">
      <w:pPr>
        <w:pStyle w:val="Pa8"/>
        <w:spacing w:before="0" w:after="0" w:line="240" w:lineRule="auto"/>
        <w:ind w:left="560" w:firstLine="7"/>
        <w:jc w:val="both"/>
        <w:rPr>
          <w:rStyle w:val="A1"/>
          <w:i/>
          <w:sz w:val="22"/>
          <w:szCs w:val="22"/>
        </w:rPr>
      </w:pPr>
      <w:r w:rsidRPr="008C5995">
        <w:rPr>
          <w:rStyle w:val="A1"/>
          <w:i/>
          <w:sz w:val="22"/>
          <w:szCs w:val="22"/>
        </w:rPr>
        <w:t>d) La comunicación de aceptación junto con la oferta constituyen para todos los efectos el contrato celebrado, con base en lo cual se efectuará el respectivo registro presupuestal.</w:t>
      </w:r>
    </w:p>
    <w:p w:rsidR="00D346A8" w:rsidRPr="008C5995" w:rsidRDefault="00D346A8" w:rsidP="00D346A8">
      <w:pPr>
        <w:pStyle w:val="Default"/>
        <w:ind w:left="560" w:firstLine="7"/>
        <w:rPr>
          <w:rFonts w:ascii="Arial" w:hAnsi="Arial" w:cs="Arial"/>
          <w:i/>
          <w:color w:val="auto"/>
          <w:sz w:val="22"/>
          <w:szCs w:val="22"/>
        </w:rPr>
      </w:pPr>
    </w:p>
    <w:p w:rsidR="00D346A8" w:rsidRPr="0088111C" w:rsidRDefault="00D346A8" w:rsidP="00D346A8">
      <w:pPr>
        <w:pStyle w:val="Pa8"/>
        <w:spacing w:before="0" w:after="0" w:line="240" w:lineRule="auto"/>
        <w:ind w:left="560" w:firstLine="7"/>
        <w:jc w:val="both"/>
        <w:rPr>
          <w:rStyle w:val="A1"/>
          <w:i/>
          <w:sz w:val="22"/>
          <w:szCs w:val="22"/>
        </w:rPr>
      </w:pPr>
      <w:r w:rsidRPr="008C5995">
        <w:rPr>
          <w:rStyle w:val="A1"/>
          <w:i/>
          <w:sz w:val="22"/>
          <w:szCs w:val="22"/>
        </w:rPr>
        <w:t>Parágrafo 1°. Las particularidades del procedimiento aquí previsto</w:t>
      </w:r>
      <w:r w:rsidRPr="0088111C">
        <w:rPr>
          <w:rStyle w:val="A1"/>
          <w:i/>
          <w:sz w:val="22"/>
          <w:szCs w:val="22"/>
        </w:rPr>
        <w:t>, así como la posibilidad que tengan las entidades de realizar estas adqui</w:t>
      </w:r>
      <w:r w:rsidRPr="0088111C">
        <w:rPr>
          <w:rStyle w:val="A1"/>
          <w:i/>
          <w:sz w:val="22"/>
          <w:szCs w:val="22"/>
        </w:rPr>
        <w:softHyphen/>
        <w:t xml:space="preserve">siciones en establecimientos que correspondan a la definición de “gran almacén” señalada por </w:t>
      </w:r>
      <w:smartTag w:uri="urn:schemas-microsoft-com:office:smarttags" w:element="PersonName">
        <w:smartTagPr>
          <w:attr w:name="ProductID" w:val="la Superintendencia"/>
        </w:smartTagPr>
        <w:r w:rsidRPr="0088111C">
          <w:rPr>
            <w:rStyle w:val="A1"/>
            <w:i/>
            <w:sz w:val="22"/>
            <w:szCs w:val="22"/>
          </w:rPr>
          <w:t>la Superintendencia</w:t>
        </w:r>
      </w:smartTag>
      <w:r w:rsidRPr="0088111C">
        <w:rPr>
          <w:rStyle w:val="A1"/>
          <w:i/>
          <w:sz w:val="22"/>
          <w:szCs w:val="22"/>
        </w:rPr>
        <w:t xml:space="preserve"> de Industria y Comercio, se determinarán en el reglamento que para el efecto expida el Gobierno Nacional.</w:t>
      </w:r>
    </w:p>
    <w:p w:rsidR="00D346A8" w:rsidRPr="0088111C" w:rsidRDefault="00D346A8" w:rsidP="00D346A8">
      <w:pPr>
        <w:pStyle w:val="Default"/>
        <w:ind w:left="560" w:firstLine="7"/>
        <w:rPr>
          <w:rFonts w:ascii="Arial" w:hAnsi="Arial" w:cs="Arial"/>
          <w:i/>
          <w:sz w:val="22"/>
          <w:szCs w:val="22"/>
        </w:rPr>
      </w:pPr>
    </w:p>
    <w:p w:rsidR="00D346A8" w:rsidRPr="0088111C" w:rsidRDefault="00D346A8" w:rsidP="00D346A8">
      <w:pPr>
        <w:pStyle w:val="Pa8"/>
        <w:spacing w:before="0" w:after="0" w:line="240" w:lineRule="auto"/>
        <w:ind w:left="560" w:firstLine="7"/>
        <w:jc w:val="both"/>
        <w:rPr>
          <w:rStyle w:val="A1"/>
          <w:sz w:val="22"/>
          <w:szCs w:val="22"/>
        </w:rPr>
      </w:pPr>
      <w:r w:rsidRPr="0088111C">
        <w:rPr>
          <w:rStyle w:val="A1"/>
          <w:i/>
          <w:sz w:val="22"/>
          <w:szCs w:val="22"/>
        </w:rPr>
        <w:t>Parágrafo 2°. La contratación a que se refiere el presente artículo se realizará exclusivamente con las reglas en él contempladas y en su re</w:t>
      </w:r>
      <w:r w:rsidRPr="0088111C">
        <w:rPr>
          <w:rStyle w:val="A1"/>
          <w:i/>
          <w:sz w:val="22"/>
          <w:szCs w:val="22"/>
        </w:rPr>
        <w:softHyphen/>
        <w:t>glamentación. En particular no se aplicará lo previsto en la Ley 816 de 2003, ni en el artículo 12 de la Ley 1150 de 2007</w:t>
      </w:r>
      <w:r w:rsidRPr="0088111C">
        <w:rPr>
          <w:rStyle w:val="A1"/>
          <w:sz w:val="22"/>
          <w:szCs w:val="22"/>
        </w:rPr>
        <w:t>”.</w:t>
      </w:r>
    </w:p>
    <w:p w:rsidR="00D346A8"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D346A8" w:rsidTr="004978AF">
        <w:tc>
          <w:tcPr>
            <w:tcW w:w="5000" w:type="pct"/>
            <w:shd w:val="clear" w:color="auto" w:fill="D8F0F8"/>
          </w:tcPr>
          <w:p w:rsidR="00D346A8" w:rsidRPr="004C43A7" w:rsidRDefault="00D346A8" w:rsidP="004978AF">
            <w:pPr>
              <w:jc w:val="both"/>
              <w:rPr>
                <w:rFonts w:ascii="Agency FB" w:hAnsi="Agency FB" w:cs="Aparajita"/>
                <w:b/>
              </w:rPr>
            </w:pPr>
            <w:r>
              <w:rPr>
                <w:rFonts w:ascii="Agency FB" w:hAnsi="Agency FB" w:cs="Aparajita"/>
                <w:b/>
              </w:rPr>
              <w:t>Comentario.</w:t>
            </w:r>
          </w:p>
          <w:p w:rsidR="00D346A8" w:rsidRPr="00020D26" w:rsidRDefault="00D346A8" w:rsidP="004978AF">
            <w:pPr>
              <w:pStyle w:val="Textocomentario"/>
            </w:pPr>
            <w:r>
              <w:t>El</w:t>
            </w:r>
            <w:r w:rsidRPr="008C110A">
              <w:t xml:space="preserve"> art. 274</w:t>
            </w:r>
            <w:r>
              <w:t xml:space="preserve"> de la</w:t>
            </w:r>
            <w:r w:rsidRPr="008C110A">
              <w:t xml:space="preserve"> Ley 1450 de 2011</w:t>
            </w:r>
            <w:r>
              <w:t xml:space="preserve"> había adicionado un numeral, el cual queda derogado tácitamente por esta norma</w:t>
            </w:r>
            <w:r w:rsidRPr="004C43A7">
              <w:rPr>
                <w:rFonts w:ascii="Aparajita" w:hAnsi="Aparajita" w:cs="Aparajita"/>
              </w:rPr>
              <w:t>.</w:t>
            </w:r>
          </w:p>
        </w:tc>
      </w:tr>
    </w:tbl>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Default="00D346A8" w:rsidP="004978AF">
            <w:pPr>
              <w:jc w:val="both"/>
              <w:rPr>
                <w:rFonts w:ascii="Agency FB" w:hAnsi="Agency FB" w:cs="Aparajita"/>
                <w:b/>
              </w:rPr>
            </w:pPr>
            <w:r w:rsidRPr="0088111C">
              <w:rPr>
                <w:rFonts w:ascii="Agency FB" w:hAnsi="Agency FB" w:cs="Aparajita"/>
                <w:b/>
              </w:rPr>
              <w:t xml:space="preserve">Concordancia. La Ley 816 de 2003, cuyas reglas se indica en esta norma que </w:t>
            </w:r>
            <w:r w:rsidRPr="0088111C">
              <w:rPr>
                <w:rFonts w:ascii="Agency FB" w:hAnsi="Agency FB" w:cs="Aparajita"/>
                <w:b/>
                <w:u w:val="single"/>
              </w:rPr>
              <w:t>no</w:t>
            </w:r>
            <w:r w:rsidRPr="0088111C">
              <w:rPr>
                <w:rFonts w:ascii="Agency FB" w:hAnsi="Agency FB" w:cs="Aparajita"/>
                <w:b/>
              </w:rPr>
              <w:t xml:space="preserve"> son aplicables, señala:</w:t>
            </w:r>
          </w:p>
          <w:p w:rsidR="00D20887" w:rsidRPr="0088111C" w:rsidRDefault="00D20887" w:rsidP="004978AF">
            <w:pPr>
              <w:jc w:val="both"/>
              <w:rPr>
                <w:rFonts w:ascii="Agency FB" w:hAnsi="Agency FB" w:cs="Aparajita"/>
                <w:b/>
              </w:rPr>
            </w:pPr>
          </w:p>
          <w:p w:rsidR="00D346A8" w:rsidRPr="0088111C" w:rsidRDefault="00D346A8" w:rsidP="004978AF">
            <w:pPr>
              <w:jc w:val="both"/>
              <w:rPr>
                <w:rFonts w:ascii="Aparajita" w:hAnsi="Aparajita" w:cs="Aparajita"/>
              </w:rPr>
            </w:pPr>
            <w:r w:rsidRPr="0088111C">
              <w:rPr>
                <w:rFonts w:ascii="Aparajita" w:hAnsi="Aparajita" w:cs="Aparajita"/>
                <w:b/>
              </w:rPr>
              <w:t>Artículo 1</w:t>
            </w:r>
            <w:r w:rsidRPr="0088111C">
              <w:rPr>
                <w:rFonts w:ascii="Aparajita" w:hAnsi="Aparajita" w:cs="Aparajita"/>
              </w:rPr>
              <w:t>. Las entidades de la administración pública que, de acuerdo con el régimen jurídico de contratación que le sea aplicable, deban seleccionar a sus contratistas a través de licitaciones, convocatorias o concursos públicos, o mediante cualquier modalidad contractual, excepto aquellas en que la ley no obligue a solicitar más de una propuesta, adoptarán criterios objetivos que permitan apoyar a la industria nacional.</w:t>
            </w:r>
          </w:p>
          <w:p w:rsidR="00D346A8" w:rsidRPr="0088111C" w:rsidRDefault="00D346A8" w:rsidP="004978AF">
            <w:pPr>
              <w:jc w:val="both"/>
              <w:rPr>
                <w:rFonts w:ascii="Aparajita" w:hAnsi="Aparajita" w:cs="Aparajita"/>
              </w:rPr>
            </w:pPr>
            <w:r w:rsidRPr="0088111C">
              <w:rPr>
                <w:rFonts w:ascii="Aparajita" w:hAnsi="Aparajita" w:cs="Aparajita"/>
              </w:rPr>
              <w:t>Para los efectos de esta ley, se entenderá por entidades de la Administración Pública todas aquellas que la integran, de acuerdo con la Ley 489 de 1998, sin que la existencia de regímenes especiales pueda ser obstáculo para su aplicación. Se exceptúan las empresas prestadoras de servicios públicos domiciliarios que se regirán por las normas de Derecho Privado de conformidad con lo preceptuado en la Ley 142 de 1994 y la Ley 689 de 2001.</w:t>
            </w:r>
          </w:p>
          <w:p w:rsidR="00D346A8" w:rsidRPr="0088111C" w:rsidRDefault="00D346A8" w:rsidP="004978AF">
            <w:pPr>
              <w:jc w:val="both"/>
              <w:rPr>
                <w:rFonts w:ascii="Aparajita" w:hAnsi="Aparajita" w:cs="Aparajita"/>
              </w:rPr>
            </w:pPr>
            <w:r w:rsidRPr="0088111C">
              <w:rPr>
                <w:rFonts w:ascii="Aparajita" w:hAnsi="Aparajita" w:cs="Aparajita"/>
                <w:b/>
              </w:rPr>
              <w:t xml:space="preserve"> Parágrafo</w:t>
            </w:r>
            <w:r w:rsidRPr="0088111C">
              <w:rPr>
                <w:rFonts w:ascii="Aparajita" w:hAnsi="Aparajita" w:cs="Aparajita"/>
              </w:rPr>
              <w:t>. Modificado por el art. 51, Decreto Nacional 019 de 2012. Se otorgará tratamiento de bienes y servicios nacionales a aquellos bienes y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Este último caso se demostrará con informe de la respectiva Misión Diplomática Colombiana, que se acompañará a la documentación que se presente.</w:t>
            </w:r>
          </w:p>
          <w:p w:rsidR="00D346A8" w:rsidRPr="0088111C" w:rsidRDefault="00D346A8" w:rsidP="004978AF">
            <w:pPr>
              <w:jc w:val="both"/>
              <w:rPr>
                <w:rFonts w:ascii="Aparajita" w:hAnsi="Aparajita" w:cs="Aparajita"/>
              </w:rPr>
            </w:pPr>
            <w:r w:rsidRPr="0088111C">
              <w:rPr>
                <w:rFonts w:ascii="Aparajita" w:hAnsi="Aparajita" w:cs="Aparajita"/>
                <w:b/>
              </w:rPr>
              <w:t>Artículo 2</w:t>
            </w:r>
            <w:r w:rsidRPr="0088111C">
              <w:rPr>
                <w:rFonts w:ascii="Aparajita" w:hAnsi="Aparajita" w:cs="Aparajita"/>
              </w:rPr>
              <w:t>. Las entidades de que trata el artículo 1° asignarán, dentro de los criterios de calificación de las propuestas, un puntaje comprendido entre el diez (10) y el veinte por ciento (20%), para estimular la industria colombiana cuando los proponentes oferten bienes o servicios nacionales.</w:t>
            </w:r>
          </w:p>
          <w:p w:rsidR="00D346A8" w:rsidRPr="0088111C" w:rsidRDefault="00D346A8" w:rsidP="004978AF">
            <w:pPr>
              <w:jc w:val="both"/>
              <w:rPr>
                <w:rFonts w:ascii="Aparajita" w:hAnsi="Aparajita" w:cs="Aparajita"/>
              </w:rPr>
            </w:pPr>
            <w:r w:rsidRPr="0088111C">
              <w:rPr>
                <w:rFonts w:ascii="Aparajita" w:hAnsi="Aparajita" w:cs="Aparajita"/>
              </w:rPr>
              <w:t>Tratándose de bienes o servicios extranjeros, la entidad contratante establecerá un puntaje comprendido entre el cinco (5) y el quince por ciento (15%), para incentivar la incorporación de componente colombiano de bienes y servicios profesionales, técnicos y operativos.</w:t>
            </w:r>
          </w:p>
          <w:p w:rsidR="00D346A8" w:rsidRPr="0088111C" w:rsidRDefault="00D346A8" w:rsidP="004978AF">
            <w:pPr>
              <w:jc w:val="both"/>
              <w:rPr>
                <w:rFonts w:ascii="Aparajita" w:hAnsi="Aparajita" w:cs="Aparajita"/>
              </w:rPr>
            </w:pPr>
            <w:r w:rsidRPr="0088111C">
              <w:rPr>
                <w:rFonts w:ascii="Aparajita" w:hAnsi="Aparajita" w:cs="Aparajita"/>
              </w:rPr>
              <w:t>Si una vez efectuada la calificación correspondiente, la oferta de un proponente extranjero se encuentra en igualdad de condiciones con la de un proponente nacional, se adjudicará al nacional.</w:t>
            </w:r>
          </w:p>
          <w:p w:rsidR="00D346A8" w:rsidRPr="0088111C" w:rsidRDefault="00D346A8" w:rsidP="004978AF">
            <w:pPr>
              <w:jc w:val="both"/>
              <w:rPr>
                <w:rFonts w:ascii="Aparajita" w:hAnsi="Aparajita" w:cs="Aparajita"/>
              </w:rPr>
            </w:pPr>
            <w:r w:rsidRPr="0088111C">
              <w:rPr>
                <w:rFonts w:ascii="Aparajita" w:hAnsi="Aparajita" w:cs="Aparajita"/>
                <w:b/>
              </w:rPr>
              <w:t>Artículo 3</w:t>
            </w:r>
            <w:r w:rsidRPr="0088111C">
              <w:rPr>
                <w:rFonts w:ascii="Aparajita" w:hAnsi="Aparajita" w:cs="Aparajita"/>
              </w:rPr>
              <w:t>. El oferente extranjero deberá cumplir con los mismos requisitos, procedimientos, permisos y licencias previstos para el oferente colombiano y acreditar su plena capacidad para contratar y obligarse conforme a la legislación de su país.</w:t>
            </w:r>
          </w:p>
          <w:p w:rsidR="00D346A8" w:rsidRPr="0088111C" w:rsidRDefault="00D346A8" w:rsidP="004978AF">
            <w:pPr>
              <w:jc w:val="both"/>
              <w:rPr>
                <w:rFonts w:ascii="Aparajita" w:hAnsi="Aparajita" w:cs="Aparajita"/>
              </w:rPr>
            </w:pPr>
            <w:r w:rsidRPr="0088111C">
              <w:rPr>
                <w:rFonts w:ascii="Aparajita" w:hAnsi="Aparajita" w:cs="Aparajita"/>
                <w:b/>
              </w:rPr>
              <w:t>Artículo 4</w:t>
            </w:r>
            <w:r w:rsidRPr="0088111C">
              <w:rPr>
                <w:rFonts w:ascii="Aparajita" w:hAnsi="Aparajita" w:cs="Aparajita"/>
              </w:rPr>
              <w:t>. La presente ley se aplicará sin perjuicio de lo previsto en los acuerdos internacionales suscritos por Colombia.</w:t>
            </w:r>
          </w:p>
        </w:tc>
      </w:tr>
    </w:tbl>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1</w:t>
      </w:r>
      <w:r w:rsidRPr="0088111C">
        <w:rPr>
          <w:rFonts w:ascii="Arial" w:hAnsi="Arial" w:cs="Arial"/>
          <w:sz w:val="22"/>
          <w:szCs w:val="22"/>
        </w:rPr>
        <w:t xml:space="preserve">°. La entidad </w:t>
      </w:r>
      <w:r w:rsidRPr="008C5995">
        <w:rPr>
          <w:rFonts w:ascii="Arial" w:hAnsi="Arial" w:cs="Arial"/>
          <w:sz w:val="22"/>
          <w:szCs w:val="22"/>
        </w:rPr>
        <w:t>deberá justificar de manera previa a la apertura del proceso de selección de que se trate, los fundamentos jurídicos que soportan la modalidad de selección que se propone adelantar.</w:t>
      </w:r>
    </w:p>
    <w:p w:rsidR="00D346A8" w:rsidRPr="008C5995" w:rsidRDefault="00D346A8" w:rsidP="00D346A8">
      <w:pPr>
        <w:pStyle w:val="NormalWeb"/>
        <w:spacing w:before="0" w:beforeAutospacing="0" w:after="0" w:afterAutospacing="0"/>
        <w:jc w:val="both"/>
        <w:rPr>
          <w:rFonts w:ascii="Arial" w:hAnsi="Arial" w:cs="Arial"/>
          <w:b/>
          <w:bCs/>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b/>
          <w:bCs/>
          <w:sz w:val="22"/>
          <w:szCs w:val="22"/>
        </w:rPr>
        <w:t>Parágrafo 2</w:t>
      </w:r>
      <w:r w:rsidRPr="008C5995">
        <w:rPr>
          <w:rFonts w:ascii="Arial" w:hAnsi="Arial" w:cs="Arial"/>
          <w:sz w:val="22"/>
          <w:szCs w:val="22"/>
        </w:rPr>
        <w:t>°. El procedimiento aplicable para la ejecución de cada una de las causales a que se refiere el numeral 2° del presente artículo, deberá observar los principios de transparencia, economía, responsabilidad y las siguientes reglas:</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numPr>
          <w:ilvl w:val="0"/>
          <w:numId w:val="16"/>
        </w:numPr>
        <w:spacing w:before="0" w:beforeAutospacing="0" w:after="0" w:afterAutospacing="0"/>
        <w:jc w:val="both"/>
        <w:rPr>
          <w:rFonts w:ascii="Arial" w:hAnsi="Arial" w:cs="Arial"/>
          <w:sz w:val="22"/>
          <w:szCs w:val="22"/>
        </w:rPr>
      </w:pPr>
      <w:r w:rsidRPr="008C5995">
        <w:rPr>
          <w:rFonts w:ascii="Arial" w:hAnsi="Arial" w:cs="Arial"/>
          <w:sz w:val="22"/>
          <w:szCs w:val="22"/>
        </w:rPr>
        <w:t>Se dará publicidad a todos los procedimientos y actos.</w:t>
      </w:r>
    </w:p>
    <w:p w:rsidR="00D346A8" w:rsidRPr="008C5995" w:rsidRDefault="00D346A8" w:rsidP="00D346A8">
      <w:pPr>
        <w:pStyle w:val="NormalWeb"/>
        <w:numPr>
          <w:ilvl w:val="0"/>
          <w:numId w:val="16"/>
        </w:numPr>
        <w:spacing w:before="0" w:beforeAutospacing="0" w:after="0" w:afterAutospacing="0"/>
        <w:jc w:val="both"/>
        <w:rPr>
          <w:rFonts w:ascii="Arial" w:hAnsi="Arial" w:cs="Arial"/>
          <w:sz w:val="22"/>
          <w:szCs w:val="22"/>
        </w:rPr>
      </w:pPr>
      <w:r w:rsidRPr="008C5995">
        <w:rPr>
          <w:rFonts w:ascii="Arial" w:hAnsi="Arial" w:cs="Arial"/>
          <w:sz w:val="22"/>
          <w:szCs w:val="22"/>
        </w:rPr>
        <w:t>Para la selección a la que se refiere el literal b) del numeral 2° del presente artículo, será principio general la convocatoria pública y se podrán utilizar mecanismos de sorteo en audiencia pública, para definir el número de participantes en el proceso de selección correspondiente cuando el número de manifestaciones de interés sea superior a diez (10). Será responsabilidad del representante legal de la entidad estatal, adoptar las medidas necesarias con el propósito de garantizar la pulcritud del respectivo sorteo.</w:t>
      </w:r>
    </w:p>
    <w:p w:rsidR="00D346A8" w:rsidRPr="008C5995" w:rsidRDefault="00D346A8" w:rsidP="00D346A8">
      <w:pPr>
        <w:pStyle w:val="NormalWeb"/>
        <w:numPr>
          <w:ilvl w:val="0"/>
          <w:numId w:val="16"/>
        </w:numPr>
        <w:spacing w:before="0" w:beforeAutospacing="0" w:after="0" w:afterAutospacing="0"/>
        <w:jc w:val="both"/>
        <w:rPr>
          <w:rFonts w:ascii="Arial" w:hAnsi="Arial" w:cs="Arial"/>
          <w:sz w:val="22"/>
          <w:szCs w:val="22"/>
        </w:rPr>
      </w:pPr>
      <w:r w:rsidRPr="008C5995">
        <w:rPr>
          <w:rFonts w:ascii="Arial" w:hAnsi="Arial" w:cs="Arial"/>
          <w:sz w:val="22"/>
          <w:szCs w:val="22"/>
        </w:rPr>
        <w:t>Sin excepción, las ofertas presentadas dentro de cada uno de los procesos de selección, deberán ser evaluadas de manera objetiva, aplicando en forma exclusiva las reglas contenidas en los pliegos de condiciones o sus equivalentes. Para la selección a la que se refiere el literal a) del numeral 2° del presente artículo, no serán aplicables los artículos 2 y 3 de la Ley 816 de 2003.</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3</w:t>
      </w:r>
      <w:r w:rsidRPr="0088111C">
        <w:rPr>
          <w:rFonts w:ascii="Arial" w:hAnsi="Arial" w:cs="Arial"/>
          <w:sz w:val="22"/>
          <w:szCs w:val="22"/>
        </w:rPr>
        <w:t>º. El Gobierno Nacional tendrá la facultad de estandarizar las condiciones generales de los pliegos de condiciones y los contratos de las entidades estatales, cuando se trate de la adquisición o suministro de bienes y servicios de características técnicas uniformes y de común utilización por parte de las entidades.</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4</w:t>
      </w:r>
      <w:r w:rsidRPr="0088111C">
        <w:rPr>
          <w:rFonts w:ascii="Arial" w:hAnsi="Arial" w:cs="Arial"/>
          <w:sz w:val="22"/>
          <w:szCs w:val="22"/>
        </w:rPr>
        <w:t>°. Las entidades estatales no podrán exigir el pago de valor alguno por el derecho a participar en un proceso de selección, razón por la cual no podrán ser objeto de cobro los pliegos de condiciones correspondientes.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Respecto de la expedición de copias de estos documentos se seguirá lo dispuesto en el artículo 24 del Código Contencioso Administrativo.</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5</w:t>
      </w:r>
      <w:r w:rsidRPr="0088111C">
        <w:rPr>
          <w:rFonts w:ascii="Arial" w:hAnsi="Arial" w:cs="Arial"/>
          <w:sz w:val="22"/>
          <w:szCs w:val="22"/>
        </w:rPr>
        <w:t>°. Los acuerdos marco de precios a que se refiere el inciso 2° del literal a) del numeral 2° del presente artículo, permitirán fijar las condiciones de oferta para la adquisición o suministro de bienes y servicios de características técnicas uniformes y de común utilización a las entidades estatales durante un período de tiempo determinado, en la forma, plazo y condiciones de entrega, calidad y garantía establecidas en el acuerdo.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 selección de proveedores como consecuencia de la realización de un acuerdo marco de precios, le dará a las entidades estatales que suscriban el acuerdo, la posibilidad que mediante órdenes de compra directa, adquieran los bienes y servicios ofrecidos.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En consecuencia, entre cada una de las entidades que formulen órdenes directas de compra y el respectivo proveedor se formará un contrato en los términos y condiciones previstos en el respectivo acuerdo.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El Gobierno Nacional señalará la entidad o entidades que tendrán a su cargo el diseño, organización y celebración de los acuerdos marco de precios. El reglamento establecerá las condiciones bajo las cuales el uso de acuerdos marco de precios se hará obligatorio para las entidades de </w:t>
      </w:r>
      <w:smartTag w:uri="urn:schemas-microsoft-com:office:smarttags" w:element="PersonName">
        <w:smartTagPr>
          <w:attr w:name="ProductID" w:val="la Rama Ejecutiva"/>
        </w:smartTagPr>
        <w:r w:rsidRPr="0088111C">
          <w:rPr>
            <w:rFonts w:ascii="Arial" w:hAnsi="Arial" w:cs="Arial"/>
            <w:sz w:val="22"/>
            <w:szCs w:val="22"/>
          </w:rPr>
          <w:t>la Rama Ejecutiva</w:t>
        </w:r>
      </w:smartTag>
      <w:r w:rsidRPr="0088111C">
        <w:rPr>
          <w:rFonts w:ascii="Arial" w:hAnsi="Arial" w:cs="Arial"/>
          <w:sz w:val="22"/>
          <w:szCs w:val="22"/>
        </w:rPr>
        <w:t xml:space="preserve"> del Poder Público en el Orden Nacional, sometidas al Estatuto General de Contratación de </w:t>
      </w:r>
      <w:smartTag w:uri="urn:schemas-microsoft-com:office:smarttags" w:element="PersonName">
        <w:smartTagPr>
          <w:attr w:name="ProductID" w:val="la Administraci￳n P￺blica."/>
        </w:smartTagPr>
        <w:r w:rsidRPr="0088111C">
          <w:rPr>
            <w:rFonts w:ascii="Arial" w:hAnsi="Arial" w:cs="Arial"/>
            <w:sz w:val="22"/>
            <w:szCs w:val="22"/>
          </w:rPr>
          <w:t>la Administración Pública.</w:t>
        </w:r>
      </w:smartTag>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En el caso de los Organismos Autónomos y de las Ramas Legislativa y Judicial, así como las Entidades Territoriales, las mismas podrán diseñar, organizar y celebrar acuerdos marco de precios propios, sin perjuicio de que puedan adherirse a los acuerdos marco a que se refiere el inciso anterior.</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rPr>
      </w:pPr>
      <w:r w:rsidRPr="0088111C">
        <w:rPr>
          <w:rFonts w:ascii="Arial" w:hAnsi="Arial" w:cs="Arial"/>
          <w:b/>
          <w:bCs/>
          <w:sz w:val="22"/>
          <w:szCs w:val="22"/>
        </w:rPr>
        <w:t>Parágrafo 6</w:t>
      </w:r>
      <w:r w:rsidRPr="0088111C">
        <w:rPr>
          <w:rFonts w:ascii="Arial" w:hAnsi="Arial" w:cs="Arial"/>
          <w:sz w:val="22"/>
          <w:szCs w:val="22"/>
        </w:rPr>
        <w:t xml:space="preserve">. </w:t>
      </w:r>
      <w:r w:rsidRPr="0088111C">
        <w:rPr>
          <w:rFonts w:ascii="Arial" w:hAnsi="Arial" w:cs="Arial"/>
          <w:i/>
          <w:color w:val="00B0F0"/>
        </w:rPr>
        <w:t xml:space="preserve">Adicionado </w:t>
      </w:r>
      <w:r w:rsidRPr="0088111C">
        <w:rPr>
          <w:rFonts w:ascii="Arial" w:hAnsi="Arial" w:cs="Arial"/>
          <w:color w:val="00B0F0"/>
        </w:rPr>
        <w:t>por el parágrafo del artículo 88 de la Ley 1474 de 2011, así</w:t>
      </w:r>
      <w:r w:rsidRPr="0088111C">
        <w:rPr>
          <w:rFonts w:ascii="Arial" w:hAnsi="Arial" w:cs="Arial"/>
        </w:rPr>
        <w:t>:</w:t>
      </w:r>
    </w:p>
    <w:p w:rsidR="00D346A8" w:rsidRPr="0088111C" w:rsidRDefault="00D346A8" w:rsidP="00D346A8">
      <w:pPr>
        <w:pStyle w:val="NormalWeb"/>
        <w:spacing w:before="0" w:beforeAutospacing="0" w:after="0" w:afterAutospacing="0"/>
        <w:ind w:left="560"/>
        <w:jc w:val="both"/>
        <w:rPr>
          <w:rStyle w:val="A1"/>
          <w:color w:val="00B0F0"/>
          <w:sz w:val="22"/>
          <w:szCs w:val="22"/>
        </w:rPr>
      </w:pPr>
      <w:r w:rsidRPr="0088111C">
        <w:rPr>
          <w:rStyle w:val="A1"/>
          <w:color w:val="00B0F0"/>
          <w:sz w:val="22"/>
          <w:szCs w:val="22"/>
        </w:rPr>
        <w:t>“</w:t>
      </w:r>
      <w:r w:rsidRPr="0088111C">
        <w:rPr>
          <w:rStyle w:val="A1"/>
          <w:b/>
          <w:i/>
          <w:color w:val="00B0F0"/>
          <w:sz w:val="22"/>
          <w:szCs w:val="22"/>
        </w:rPr>
        <w:t>Parágrafo.</w:t>
      </w:r>
      <w:r w:rsidRPr="0088111C">
        <w:rPr>
          <w:rStyle w:val="A1"/>
          <w:i/>
          <w:color w:val="00B0F0"/>
          <w:sz w:val="22"/>
          <w:szCs w:val="22"/>
        </w:rPr>
        <w:t xml:space="preserve"> Adiciónese un parágrafo 6 en el artículo 2 de la Ley 1150 de 2007 del siguiente tenor</w:t>
      </w:r>
      <w:r w:rsidRPr="0088111C">
        <w:rPr>
          <w:rStyle w:val="A1"/>
          <w:color w:val="00B0F0"/>
          <w:sz w:val="22"/>
          <w:szCs w:val="22"/>
        </w:rPr>
        <w:t>:</w:t>
      </w:r>
    </w:p>
    <w:p w:rsidR="00D346A8" w:rsidRPr="0088111C" w:rsidRDefault="00D346A8" w:rsidP="00D346A8">
      <w:pPr>
        <w:pStyle w:val="NormalWeb"/>
        <w:spacing w:before="0" w:beforeAutospacing="0" w:after="0" w:afterAutospacing="0"/>
        <w:ind w:left="560"/>
        <w:jc w:val="both"/>
        <w:rPr>
          <w:rFonts w:ascii="Arial" w:hAnsi="Arial" w:cs="Arial"/>
          <w:color w:val="00B0F0"/>
          <w:sz w:val="22"/>
          <w:szCs w:val="22"/>
        </w:rPr>
      </w:pPr>
    </w:p>
    <w:p w:rsidR="00D346A8" w:rsidRPr="0088111C" w:rsidRDefault="00D346A8" w:rsidP="00D346A8">
      <w:pPr>
        <w:pStyle w:val="Pa8"/>
        <w:spacing w:before="0" w:after="0" w:line="240" w:lineRule="auto"/>
        <w:ind w:left="560"/>
        <w:jc w:val="both"/>
        <w:rPr>
          <w:rStyle w:val="A1"/>
          <w:sz w:val="22"/>
          <w:szCs w:val="22"/>
        </w:rPr>
      </w:pPr>
      <w:r w:rsidRPr="0088111C">
        <w:rPr>
          <w:rStyle w:val="A1"/>
          <w:sz w:val="22"/>
          <w:szCs w:val="22"/>
        </w:rPr>
        <w:t>“</w:t>
      </w:r>
      <w:r w:rsidRPr="0088111C">
        <w:rPr>
          <w:rStyle w:val="A1"/>
          <w:i/>
          <w:sz w:val="22"/>
          <w:szCs w:val="22"/>
        </w:rPr>
        <w:t>El Gobierno Nacional podrá establecer procedimientos diferentes al interior de las diversas causales de selección abreviada, de manera que los mismos se acomoden a las particularidades de los objetos a contratar, sin perjuicio de la posibilidad de establecer procedimientos comunes. Lo propio podrá hacer en relación con el concurso de méritos</w:t>
      </w:r>
      <w:r w:rsidRPr="0088111C">
        <w:rPr>
          <w:rStyle w:val="A1"/>
          <w:sz w:val="22"/>
          <w:szCs w:val="22"/>
        </w:rPr>
        <w:t>”.</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Parágrafo Transitorio. </w:t>
      </w:r>
      <w:r w:rsidRPr="0088111C">
        <w:rPr>
          <w:rFonts w:ascii="Arial" w:hAnsi="Arial" w:cs="Arial"/>
          <w:sz w:val="22"/>
          <w:szCs w:val="22"/>
        </w:rPr>
        <w:t>Hasta tanto el Gobierno Nacional no expidiere el reglamento respectivo, no se podrá hacer uso de la selección abreviada como modalidad de selección.</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3°. </w:t>
      </w:r>
      <w:r w:rsidRPr="0088111C">
        <w:rPr>
          <w:rFonts w:ascii="Arial" w:hAnsi="Arial" w:cs="Arial"/>
          <w:i/>
          <w:iCs/>
          <w:sz w:val="22"/>
          <w:szCs w:val="22"/>
        </w:rPr>
        <w:t xml:space="preserve">De la contratación </w:t>
      </w:r>
      <w:r w:rsidRPr="008C5995">
        <w:rPr>
          <w:rFonts w:ascii="Arial" w:hAnsi="Arial" w:cs="Arial"/>
          <w:i/>
          <w:iCs/>
          <w:sz w:val="22"/>
          <w:szCs w:val="22"/>
        </w:rPr>
        <w:t xml:space="preserve">pública electrónica. </w:t>
      </w:r>
      <w:r w:rsidRPr="008C5995">
        <w:rPr>
          <w:rFonts w:ascii="Arial" w:hAnsi="Arial" w:cs="Arial"/>
          <w:sz w:val="22"/>
          <w:szCs w:val="22"/>
        </w:rPr>
        <w:t>De conformidad con lo dispuesto en la Ley 527 de 1999, la sustanciación de las actuaciones, la expedición de los actos administrativos, los documentos, contratos y en general los actos derivados de la actividad precontractual y contractual, podrán tener lugar por medios electrónicos. Para el trámite, notificación y publicación de tales actos, podrán utilizarse soportes, medios y aplicaciones electrónicas. Los mecanismos e instrumentos por medio de los cuales las entidades cumplirán con las obligaciones de publicidad del proceso contractual serán señalados por el Gobierno Nacional.</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Lo anterior, sin perjuicio de las publicaciones previstas en el numeral 3 del artículo 30 de la Ley 80 de 1993.</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Con el fin de materializar los objetivos a que se refiere el inciso anterior, el Gobierno Nacional desarrollará el Sistema Electrónico para la Contratación Pública, Secop, el cual:</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a) Dispondrá de las funcionalidades tecnológicas para realizar procesos de contratación electrónicos bajo los métodos de selección señalados en el artículo</w:t>
      </w:r>
      <w:r w:rsidRPr="0088111C">
        <w:rPr>
          <w:rFonts w:ascii="Arial" w:hAnsi="Arial" w:cs="Arial"/>
          <w:sz w:val="22"/>
          <w:szCs w:val="22"/>
        </w:rPr>
        <w:t xml:space="preserve"> 2° de la presente ley según lo defina el reglamento;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b) Servirá de punto único de ingreso de información y de generación de reportes para las entidades estatales y la ciudadanía;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c) Contará con la información oficial de la contratación realizada con dineros públicos, para lo cual establecerá los patrones a que haya lugar y se encargará de su difusión a través de canales electrónicos y;</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D20887" w:rsidRDefault="00D346A8" w:rsidP="00D346A8">
      <w:pPr>
        <w:pStyle w:val="NormalWeb"/>
        <w:spacing w:before="0" w:beforeAutospacing="0" w:after="0" w:afterAutospacing="0"/>
        <w:jc w:val="both"/>
        <w:rPr>
          <w:rFonts w:ascii="Arial" w:hAnsi="Arial" w:cs="Arial"/>
          <w:color w:val="FF0000"/>
          <w:sz w:val="22"/>
          <w:szCs w:val="22"/>
        </w:rPr>
      </w:pPr>
      <w:r w:rsidRPr="0088111C">
        <w:rPr>
          <w:rFonts w:ascii="Arial" w:hAnsi="Arial" w:cs="Arial"/>
          <w:sz w:val="22"/>
          <w:szCs w:val="22"/>
        </w:rPr>
        <w:t>d) Integrará el Registro Único Empresarial de las Cámaras de Comercio, el Diario Único de Contratación Estatal y los demás sistemas que involucren la gestión contractual pública.</w:t>
      </w:r>
      <w:r w:rsidRPr="00D20887">
        <w:rPr>
          <w:rFonts w:ascii="Arial" w:hAnsi="Arial" w:cs="Arial"/>
          <w:color w:val="FF0000"/>
          <w:sz w:val="22"/>
          <w:szCs w:val="22"/>
        </w:rPr>
        <w:t xml:space="preserve"> </w:t>
      </w:r>
      <w:r w:rsidRPr="00D20887">
        <w:rPr>
          <w:rFonts w:ascii="Arial" w:hAnsi="Arial" w:cs="Arial"/>
          <w:color w:val="FF0000"/>
          <w:sz w:val="16"/>
          <w:szCs w:val="16"/>
        </w:rPr>
        <w:t>Así mismo, se articulará con el Sistema de Información para la Vigilancia de la Contratación Estatal, SICE, creado por la Ley 598 de 2000, sin que este pierda su autonomía para el ejercicio del control fiscal a la contratación pública</w:t>
      </w:r>
      <w:r w:rsidRPr="00D20887">
        <w:rPr>
          <w:rFonts w:ascii="Arial" w:hAnsi="Arial" w:cs="Arial"/>
          <w:color w:val="FF0000"/>
          <w:sz w:val="22"/>
          <w:szCs w:val="22"/>
        </w:rPr>
        <w:t>.</w:t>
      </w:r>
    </w:p>
    <w:p w:rsidR="00D346A8"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1</w:t>
      </w:r>
      <w:r w:rsidRPr="0088111C">
        <w:rPr>
          <w:rFonts w:ascii="Arial" w:hAnsi="Arial" w:cs="Arial"/>
          <w:sz w:val="22"/>
          <w:szCs w:val="22"/>
        </w:rPr>
        <w:t>°. En ningún caso la administración del Secop supondrá la creación de una nueva entidad.</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El Secop será administrado por el organismo que designe el Gobierno Nacional,</w:t>
      </w:r>
      <w:r w:rsidRPr="00D20887">
        <w:rPr>
          <w:rFonts w:ascii="Arial" w:hAnsi="Arial" w:cs="Arial"/>
          <w:color w:val="FF0000"/>
          <w:sz w:val="22"/>
          <w:szCs w:val="22"/>
        </w:rPr>
        <w:t xml:space="preserve"> </w:t>
      </w:r>
      <w:r w:rsidRPr="00D20887">
        <w:rPr>
          <w:rFonts w:ascii="Arial" w:hAnsi="Arial" w:cs="Arial"/>
          <w:color w:val="FF0000"/>
          <w:sz w:val="16"/>
          <w:szCs w:val="16"/>
        </w:rPr>
        <w:t xml:space="preserve">sin perjuicio de la autonomía que respecto del SICE confiere la Ley 598 de </w:t>
      </w:r>
      <w:smartTag w:uri="urn:schemas-microsoft-com:office:smarttags" w:element="metricconverter">
        <w:smartTagPr>
          <w:attr w:name="ProductID" w:val="2000 a"/>
        </w:smartTagPr>
        <w:r w:rsidRPr="00D20887">
          <w:rPr>
            <w:rFonts w:ascii="Arial" w:hAnsi="Arial" w:cs="Arial"/>
            <w:color w:val="FF0000"/>
            <w:sz w:val="16"/>
            <w:szCs w:val="16"/>
          </w:rPr>
          <w:t>2000 a</w:t>
        </w:r>
      </w:smartTag>
      <w:r w:rsidRPr="00D20887">
        <w:rPr>
          <w:rFonts w:ascii="Arial" w:hAnsi="Arial" w:cs="Arial"/>
          <w:color w:val="FF0000"/>
          <w:sz w:val="16"/>
          <w:szCs w:val="16"/>
        </w:rPr>
        <w:t xml:space="preserve"> la Contraloría General de la República</w:t>
      </w:r>
      <w:r w:rsidRPr="00D20887">
        <w:rPr>
          <w:rFonts w:ascii="Arial" w:hAnsi="Arial" w:cs="Arial"/>
          <w:color w:val="FF0000"/>
          <w:sz w:val="22"/>
          <w:szCs w:val="22"/>
        </w:rPr>
        <w:t>.</w:t>
      </w:r>
    </w:p>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Default="00D346A8" w:rsidP="004978AF">
            <w:pPr>
              <w:jc w:val="both"/>
              <w:rPr>
                <w:rFonts w:ascii="Agency FB" w:hAnsi="Agency FB" w:cs="Aparajita"/>
                <w:b/>
              </w:rPr>
            </w:pPr>
            <w:r w:rsidRPr="0088111C">
              <w:rPr>
                <w:rFonts w:ascii="Agency FB" w:hAnsi="Agency FB" w:cs="Aparajita"/>
                <w:b/>
              </w:rPr>
              <w:t xml:space="preserve">Concordancia. El Decreto Ley 19 de 2012 derogó la Ley 598 de 2000 que creaba el </w:t>
            </w:r>
            <w:proofErr w:type="spellStart"/>
            <w:r w:rsidRPr="0088111C">
              <w:rPr>
                <w:rFonts w:ascii="Agency FB" w:hAnsi="Agency FB" w:cs="Aparajita"/>
                <w:b/>
              </w:rPr>
              <w:t>Sice</w:t>
            </w:r>
            <w:proofErr w:type="spellEnd"/>
            <w:r w:rsidRPr="0088111C">
              <w:rPr>
                <w:rFonts w:ascii="Agency FB" w:hAnsi="Agency FB" w:cs="Aparajita"/>
                <w:b/>
              </w:rPr>
              <w:t>. Véase:</w:t>
            </w:r>
          </w:p>
          <w:p w:rsidR="00D20887" w:rsidRPr="0088111C" w:rsidRDefault="00D20887" w:rsidP="004978AF">
            <w:pPr>
              <w:jc w:val="both"/>
              <w:rPr>
                <w:rFonts w:ascii="Agency FB" w:hAnsi="Agency FB" w:cs="Aparajita"/>
                <w:b/>
              </w:rPr>
            </w:pPr>
          </w:p>
          <w:p w:rsidR="00D346A8" w:rsidRPr="0088111C" w:rsidRDefault="00D346A8" w:rsidP="004978AF">
            <w:pPr>
              <w:jc w:val="both"/>
              <w:rPr>
                <w:rFonts w:ascii="Aparajita" w:hAnsi="Aparajita" w:cs="Aparajita"/>
              </w:rPr>
            </w:pPr>
            <w:r w:rsidRPr="0088111C">
              <w:rPr>
                <w:rFonts w:ascii="Aparajita" w:hAnsi="Aparajita" w:cs="Aparajita"/>
              </w:rPr>
              <w:t xml:space="preserve">Artículo 222. Supresión del SICE, gratuidad y sistema de análisis de precios. Derogase la Ley 598 de 2000, la cual creó el Sistema de Información para la Vigilancia de la Contratación estatal, SICE, el Catalogo Único de Bienes y Servicios CUBS, y el Registro Único de Precios de Referencia PURF, de los bienes y servicios de uso común en la Administración Pública. </w:t>
            </w:r>
          </w:p>
          <w:p w:rsidR="00D346A8" w:rsidRPr="0088111C" w:rsidRDefault="00D346A8" w:rsidP="004978AF">
            <w:pPr>
              <w:jc w:val="both"/>
              <w:rPr>
                <w:rFonts w:ascii="Aparajita" w:hAnsi="Aparajita" w:cs="Aparajita"/>
              </w:rPr>
            </w:pPr>
            <w:r w:rsidRPr="0088111C">
              <w:rPr>
                <w:rFonts w:ascii="Aparajita" w:hAnsi="Aparajita" w:cs="Aparajita"/>
              </w:rPr>
              <w:t>En desarrollo del artículo 3 de la Ley 1150 de 2007, la Contraloría General de la República podrá obtener un análisis de precios de mercado de valor de los contratos que se registran en los sistemas de información o en los catálogos existentes sobre la contratación pública o privada, nacional o internacional; en virtud de lo cual, existirán los sistemas de registros de precios de referencia y los catálogos que las necesidades de análisis de precios aconsejen, para racionalizar la vigilancia a los precios de la contratación.”</w:t>
            </w:r>
          </w:p>
        </w:tc>
      </w:tr>
    </w:tbl>
    <w:p w:rsidR="00D346A8" w:rsidRDefault="00D346A8" w:rsidP="00D346A8">
      <w:pPr>
        <w:pStyle w:val="NormalWeb"/>
        <w:spacing w:before="0" w:beforeAutospacing="0" w:after="0" w:afterAutospacing="0"/>
        <w:jc w:val="both"/>
        <w:rPr>
          <w:rFonts w:ascii="Agency FB" w:eastAsiaTheme="minorEastAsia" w:hAnsi="Agency FB" w:cs="Aparajita"/>
          <w:b/>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r w:rsidRPr="0088111C">
        <w:rPr>
          <w:rFonts w:ascii="Arial" w:hAnsi="Arial" w:cs="Arial"/>
          <w:b/>
          <w:bCs/>
          <w:sz w:val="22"/>
          <w:szCs w:val="22"/>
        </w:rPr>
        <w:t>Parágrafo 2</w:t>
      </w:r>
      <w:r w:rsidRPr="0088111C">
        <w:rPr>
          <w:rFonts w:ascii="Arial" w:hAnsi="Arial" w:cs="Arial"/>
          <w:sz w:val="22"/>
          <w:szCs w:val="22"/>
        </w:rPr>
        <w:t xml:space="preserve">°. </w:t>
      </w:r>
      <w:r w:rsidRPr="0088111C">
        <w:rPr>
          <w:rFonts w:ascii="Arial" w:hAnsi="Arial" w:cs="Arial"/>
          <w:color w:val="00B0F0"/>
          <w:sz w:val="22"/>
          <w:szCs w:val="22"/>
        </w:rPr>
        <w:t>Derogado por el artículo 223 del Decreto Ley 19 de 2012. El cual señala:</w:t>
      </w:r>
    </w:p>
    <w:p w:rsidR="00D346A8" w:rsidRPr="0088111C" w:rsidRDefault="00D346A8" w:rsidP="00D346A8">
      <w:pPr>
        <w:pStyle w:val="NormalWeb"/>
        <w:spacing w:before="0" w:beforeAutospacing="0" w:after="0" w:afterAutospacing="0"/>
        <w:ind w:left="708"/>
        <w:jc w:val="both"/>
        <w:rPr>
          <w:rFonts w:ascii="Arial" w:hAnsi="Arial" w:cs="Arial"/>
          <w:color w:val="00B0F0"/>
          <w:sz w:val="22"/>
          <w:szCs w:val="22"/>
        </w:rPr>
      </w:pP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color w:val="00B0F0"/>
          <w:sz w:val="22"/>
          <w:szCs w:val="22"/>
        </w:rPr>
        <w:t>“</w:t>
      </w:r>
      <w:r w:rsidRPr="0088111C">
        <w:rPr>
          <w:rFonts w:ascii="Arial" w:hAnsi="Arial" w:cs="Arial"/>
          <w:b/>
          <w:color w:val="00B0F0"/>
          <w:sz w:val="22"/>
          <w:szCs w:val="22"/>
        </w:rPr>
        <w:t>A</w:t>
      </w:r>
      <w:r w:rsidRPr="0088111C">
        <w:rPr>
          <w:rFonts w:ascii="Arial" w:hAnsi="Arial" w:cs="Arial"/>
          <w:b/>
          <w:i/>
          <w:color w:val="00B0F0"/>
          <w:sz w:val="22"/>
          <w:szCs w:val="22"/>
        </w:rPr>
        <w:t>rticulo 223. Eliminación del diario único de contratación.</w:t>
      </w:r>
      <w:r w:rsidRPr="0088111C">
        <w:rPr>
          <w:rFonts w:ascii="Arial" w:hAnsi="Arial" w:cs="Arial"/>
          <w:i/>
          <w:sz w:val="22"/>
          <w:szCs w:val="22"/>
        </w:rPr>
        <w:t xml:space="preserve"> A partir del primero de junio de 2012, los contratos estatales sólo se publicaran en el Sistema Electrónico para la Contratación Pública -SECOP-que administra la Agencia Nacional de Contratación Pública-Colombia Compra Eficiente. En consecuencia, a partir de dicha fecha los contratos estatales no requerirán de publicación en el Diario Único de Contratación y quedarán derogados el parágrafo 3 del artículo 41 de la Ley 80 de 1993, los artículos 59, 60, 61 y 62 de la ley 190 de 1995 y el parágrafo 2 del artículo 3 de la Ley 1150 de 2007”</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4°. </w:t>
      </w:r>
      <w:r w:rsidRPr="0088111C">
        <w:rPr>
          <w:rFonts w:ascii="Arial" w:hAnsi="Arial" w:cs="Arial"/>
          <w:i/>
          <w:iCs/>
          <w:sz w:val="22"/>
          <w:szCs w:val="22"/>
        </w:rPr>
        <w:t xml:space="preserve">De la distribución de riesgos en los contratos estatales. </w:t>
      </w:r>
      <w:r w:rsidRPr="0088111C">
        <w:rPr>
          <w:rFonts w:ascii="Arial" w:hAnsi="Arial" w:cs="Arial"/>
          <w:sz w:val="22"/>
          <w:szCs w:val="22"/>
        </w:rPr>
        <w:t xml:space="preserve">Los pliegos de condiciones o sus equivalentes deberán incluir </w:t>
      </w:r>
      <w:r w:rsidRPr="008C5995">
        <w:rPr>
          <w:rFonts w:ascii="Arial" w:hAnsi="Arial" w:cs="Arial"/>
          <w:sz w:val="22"/>
          <w:szCs w:val="22"/>
        </w:rPr>
        <w:t>la estimación, tipificación y asignación de los riesgos previsibles involucrados en la contratación.</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En las licitaciones públicas, los pliegos de condiciones de las entidades estatales deberán señalar el momento en el que, con anterioridad a la presentación de las ofertas, los oferentes y la entidad revisarán la asignación de riesgos con el fin de establecer su distribución definitiva.</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b/>
          <w:bCs/>
          <w:sz w:val="22"/>
          <w:szCs w:val="22"/>
        </w:rPr>
        <w:t xml:space="preserve">Artículo 5°. </w:t>
      </w:r>
      <w:r w:rsidRPr="008C5995">
        <w:rPr>
          <w:rFonts w:ascii="Arial" w:hAnsi="Arial" w:cs="Arial"/>
          <w:i/>
          <w:iCs/>
          <w:sz w:val="22"/>
          <w:szCs w:val="22"/>
        </w:rPr>
        <w:t xml:space="preserve">De la selección objetiva. </w:t>
      </w:r>
      <w:r w:rsidRPr="008C5995">
        <w:rPr>
          <w:rFonts w:ascii="Arial" w:hAnsi="Arial" w:cs="Arial"/>
          <w:sz w:val="22"/>
          <w:szCs w:val="22"/>
        </w:rPr>
        <w:t>Es objetiva la selección en la cual la escogencia se haga al ofrecimiento más favorable a la entidad y a los fines que ella busca, sin tener en consideración factores de afecto o de interés y, en general, cualquier clase de motivación subjetiva. En consecuencia, los factores de escogencia y calificación que establezcan las entidades en los pliegos de condiciones o sus equivalentes, tendrán en cuenta los siguientes criterios:</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 xml:space="preserve">1. La capacidad jurídica y las condiciones de experiencia, capacidad financiera y de organización de los proponentes serán objeto de verificación de cumplimiento como requisitos habilitantes para la participación en el proceso de selección </w:t>
      </w:r>
      <w:r w:rsidRPr="008C5995">
        <w:rPr>
          <w:rFonts w:ascii="Arial" w:hAnsi="Arial" w:cs="Arial"/>
          <w:sz w:val="22"/>
          <w:szCs w:val="22"/>
          <w:u w:val="single"/>
        </w:rPr>
        <w:t>y no otorgarán puntaje, con excepción de lo previsto en el numeral 4 del presente artículo</w:t>
      </w:r>
      <w:r w:rsidRPr="008C5995">
        <w:rPr>
          <w:rFonts w:ascii="Arial" w:hAnsi="Arial" w:cs="Arial"/>
          <w:sz w:val="22"/>
          <w:szCs w:val="22"/>
        </w:rPr>
        <w:t>. La exigencia de tales condiciones debe ser adecuada y proporcional a la naturaleza del contrato a suscribir y a su valor. La verificación documental de las condiciones antes señaladas será efectuada por las Cámaras de Comercio de conformidad con lo establecido en el artículo 6° de la presente ley, de acuerdo</w:t>
      </w:r>
      <w:r w:rsidRPr="0088111C">
        <w:rPr>
          <w:rFonts w:ascii="Arial" w:hAnsi="Arial" w:cs="Arial"/>
          <w:sz w:val="22"/>
          <w:szCs w:val="22"/>
        </w:rPr>
        <w:t xml:space="preserve"> con lo cual se expedirá la respectiva certificación. </w:t>
      </w:r>
    </w:p>
    <w:p w:rsidR="00D346A8"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FBFDDB"/>
        <w:tblLook w:val="04A0" w:firstRow="1" w:lastRow="0" w:firstColumn="1" w:lastColumn="0" w:noHBand="0" w:noVBand="1"/>
      </w:tblPr>
      <w:tblGrid>
        <w:gridCol w:w="10188"/>
      </w:tblGrid>
      <w:tr w:rsidR="00D346A8" w:rsidRPr="00363F3D" w:rsidTr="004978AF">
        <w:tc>
          <w:tcPr>
            <w:tcW w:w="5000" w:type="pct"/>
            <w:shd w:val="clear" w:color="auto" w:fill="FBFDDB"/>
          </w:tcPr>
          <w:p w:rsidR="00D346A8" w:rsidRDefault="00D346A8" w:rsidP="004978AF">
            <w:pPr>
              <w:jc w:val="both"/>
              <w:rPr>
                <w:rFonts w:ascii="Agency FB" w:hAnsi="Agency FB" w:cs="Aparajita"/>
                <w:b/>
              </w:rPr>
            </w:pPr>
            <w:r w:rsidRPr="00363F3D">
              <w:rPr>
                <w:rFonts w:ascii="Agency FB" w:hAnsi="Agency FB" w:cs="Aparajita"/>
                <w:b/>
              </w:rPr>
              <w:t>Jurisprudencia.</w:t>
            </w:r>
          </w:p>
          <w:p w:rsidR="00D20887" w:rsidRPr="00363F3D" w:rsidRDefault="00D20887" w:rsidP="004978AF">
            <w:pPr>
              <w:jc w:val="both"/>
              <w:rPr>
                <w:rFonts w:ascii="Agency FB" w:hAnsi="Agency FB" w:cs="Aparajita"/>
                <w:b/>
              </w:rPr>
            </w:pPr>
          </w:p>
          <w:p w:rsidR="00D346A8" w:rsidRDefault="00D346A8" w:rsidP="004978AF">
            <w:pPr>
              <w:jc w:val="both"/>
              <w:rPr>
                <w:rFonts w:ascii="Aparajita" w:hAnsi="Aparajita" w:cs="Aparajita"/>
              </w:rPr>
            </w:pPr>
            <w:r w:rsidRPr="00363F3D">
              <w:rPr>
                <w:rFonts w:ascii="Aparajita" w:hAnsi="Aparajita" w:cs="Aparajita"/>
              </w:rPr>
              <w:t xml:space="preserve">La Corte Constitucional, mediante </w:t>
            </w:r>
            <w:r w:rsidRPr="00363F3D">
              <w:rPr>
                <w:rFonts w:ascii="Aparajita" w:hAnsi="Aparajita" w:cs="Aparajita"/>
                <w:b/>
              </w:rPr>
              <w:t>Sentencia C-713 de 2009</w:t>
            </w:r>
            <w:r w:rsidRPr="00363F3D">
              <w:rPr>
                <w:rFonts w:ascii="Aparajita" w:hAnsi="Aparajita" w:cs="Aparajita"/>
              </w:rPr>
              <w:t xml:space="preserve"> declaró </w:t>
            </w:r>
            <w:r w:rsidRPr="00363F3D">
              <w:rPr>
                <w:rFonts w:ascii="Aparajita" w:hAnsi="Aparajita" w:cs="Aparajita"/>
                <w:b/>
              </w:rPr>
              <w:t>EXEQUIBLE</w:t>
            </w:r>
            <w:r w:rsidRPr="00363F3D">
              <w:rPr>
                <w:rFonts w:ascii="Aparajita" w:hAnsi="Aparajita" w:cs="Aparajita"/>
              </w:rPr>
              <w:t xml:space="preserve"> la parte subrayada. Señaló la Corte:</w:t>
            </w:r>
          </w:p>
          <w:p w:rsidR="00D346A8" w:rsidRPr="00363F3D" w:rsidRDefault="00D346A8" w:rsidP="004978AF">
            <w:pPr>
              <w:jc w:val="both"/>
              <w:rPr>
                <w:rFonts w:ascii="Arial Narrow" w:hAnsi="Arial Narrow"/>
                <w:sz w:val="20"/>
                <w:szCs w:val="20"/>
              </w:rPr>
            </w:pPr>
            <w:r w:rsidRPr="00363F3D">
              <w:rPr>
                <w:rFonts w:ascii="Arial Narrow" w:hAnsi="Arial Narrow" w:cs="Aparajita"/>
                <w:sz w:val="20"/>
                <w:szCs w:val="20"/>
              </w:rPr>
              <w:t>“</w:t>
            </w:r>
            <w:r w:rsidRPr="00363F3D">
              <w:rPr>
                <w:rFonts w:ascii="Arial Narrow" w:hAnsi="Arial Narrow"/>
                <w:sz w:val="20"/>
                <w:szCs w:val="20"/>
              </w:rPr>
              <w:t xml:space="preserve">De conformidad con lo dispuesto en el último inciso del artículo 150 de la Constitución Política, al Congreso de la República compete </w:t>
            </w:r>
            <w:r w:rsidRPr="00363F3D">
              <w:rPr>
                <w:rFonts w:ascii="Arial Narrow" w:hAnsi="Arial Narrow"/>
                <w:i/>
                <w:sz w:val="20"/>
                <w:szCs w:val="20"/>
              </w:rPr>
              <w:t xml:space="preserve">“expedir el estatuto general de contratación de la administración pública y en especial de la administración nacional”. </w:t>
            </w:r>
            <w:r w:rsidRPr="00363F3D">
              <w:rPr>
                <w:rFonts w:ascii="Arial Narrow" w:hAnsi="Arial Narrow"/>
                <w:sz w:val="20"/>
                <w:szCs w:val="20"/>
              </w:rPr>
              <w:t>La jurisprudencia constitucional ha precisado que la expresión “estatuto general” no hace referencia en este caso particular a la tipología propia de las leyes marco o estatutarias, simplemente refleja el querer del constituyente de que exista un estatuto que regule toda la actividad contractual del Estado con arreglo a unos principios universales.</w:t>
            </w:r>
            <w:r w:rsidRPr="00363F3D">
              <w:rPr>
                <w:rStyle w:val="Refdenotaalpie"/>
                <w:rFonts w:ascii="Arial Narrow" w:hAnsi="Arial Narrow"/>
                <w:sz w:val="20"/>
                <w:szCs w:val="20"/>
              </w:rPr>
              <w:footnoteReference w:id="1"/>
            </w:r>
            <w:r w:rsidRPr="00363F3D">
              <w:rPr>
                <w:rFonts w:ascii="Arial Narrow" w:hAnsi="Arial Narrow"/>
                <w:sz w:val="20"/>
                <w:szCs w:val="20"/>
              </w:rPr>
              <w:t xml:space="preserve">      </w:t>
            </w:r>
          </w:p>
          <w:p w:rsidR="00D346A8" w:rsidRPr="00363F3D" w:rsidRDefault="00D346A8" w:rsidP="004978AF">
            <w:pPr>
              <w:jc w:val="both"/>
              <w:rPr>
                <w:rFonts w:ascii="Arial Narrow" w:hAnsi="Arial Narrow"/>
                <w:sz w:val="20"/>
                <w:szCs w:val="20"/>
              </w:rPr>
            </w:pPr>
            <w:r w:rsidRPr="00363F3D">
              <w:rPr>
                <w:rFonts w:ascii="Arial Narrow" w:hAnsi="Arial Narrow"/>
                <w:sz w:val="20"/>
                <w:szCs w:val="20"/>
              </w:rPr>
              <w:t>La norma citada fue aprobada en la Asamblea Nacional Constituyente de 1991 con el propósito de que la función de expedir un estatuto contractual para el Estado quedara expresamente consagrada en cabeza del Congreso de la República, sin  la intención de imprimirle al régimen contractual un especial rango legal, puesto que no quedó incluido en la relación taxativa prevista en los artículos 150-19 y 152 de la Constitución, que consagran las leyes marco y las leyes estatutarias, respectivamente.</w:t>
            </w:r>
          </w:p>
          <w:p w:rsidR="00D346A8" w:rsidRPr="00363F3D" w:rsidRDefault="00D346A8" w:rsidP="004978AF">
            <w:pPr>
              <w:jc w:val="both"/>
              <w:rPr>
                <w:rFonts w:ascii="Arial Narrow" w:hAnsi="Arial Narrow"/>
                <w:sz w:val="20"/>
                <w:szCs w:val="20"/>
              </w:rPr>
            </w:pPr>
            <w:r w:rsidRPr="00363F3D">
              <w:rPr>
                <w:rFonts w:ascii="Arial Narrow" w:hAnsi="Arial Narrow"/>
                <w:sz w:val="20"/>
                <w:szCs w:val="20"/>
              </w:rPr>
              <w:t>En la Sentencia C-633 de 1996,</w:t>
            </w:r>
            <w:r w:rsidRPr="00363F3D">
              <w:rPr>
                <w:rStyle w:val="Refdenotaalpie"/>
                <w:rFonts w:ascii="Arial Narrow" w:hAnsi="Arial Narrow"/>
                <w:sz w:val="20"/>
                <w:szCs w:val="20"/>
              </w:rPr>
              <w:footnoteReference w:id="2"/>
            </w:r>
            <w:r w:rsidRPr="00363F3D">
              <w:rPr>
                <w:rFonts w:ascii="Arial Narrow" w:hAnsi="Arial Narrow"/>
                <w:sz w:val="20"/>
                <w:szCs w:val="20"/>
              </w:rPr>
              <w:t xml:space="preserve"> la Corte precisó que no existe identidad entre </w:t>
            </w:r>
            <w:r w:rsidRPr="00363F3D">
              <w:rPr>
                <w:rFonts w:ascii="Arial Narrow" w:hAnsi="Arial Narrow"/>
                <w:i/>
                <w:sz w:val="20"/>
                <w:szCs w:val="20"/>
              </w:rPr>
              <w:t>"estatuto"</w:t>
            </w:r>
            <w:r w:rsidRPr="00363F3D">
              <w:rPr>
                <w:rFonts w:ascii="Arial Narrow" w:hAnsi="Arial Narrow"/>
                <w:sz w:val="20"/>
                <w:szCs w:val="20"/>
              </w:rPr>
              <w:t xml:space="preserve"> y “</w:t>
            </w:r>
            <w:r w:rsidRPr="00363F3D">
              <w:rPr>
                <w:rFonts w:ascii="Arial Narrow" w:hAnsi="Arial Narrow"/>
                <w:i/>
                <w:sz w:val="20"/>
                <w:szCs w:val="20"/>
              </w:rPr>
              <w:t>leyes estatutarias</w:t>
            </w:r>
            <w:r w:rsidRPr="00363F3D">
              <w:rPr>
                <w:rFonts w:ascii="Arial Narrow" w:hAnsi="Arial Narrow"/>
                <w:sz w:val="20"/>
                <w:szCs w:val="20"/>
              </w:rPr>
              <w:t xml:space="preserve">”, en primer lugar, porque el concepto estatuto es genérico y aplicable al conjunto normativo referente a una materia cualquiera, integrado por normas constitucionales, legales o de otro nivel, agrupadas o dispersas, en tanto las leyes estatutarias se caracterizan por estar destinadas, por la propia Constitución, a regular determinadas materias cuya enunciación, es taxativa; y en segundo lugar, porque la sola utilización de la palabra </w:t>
            </w:r>
            <w:r w:rsidRPr="00363F3D">
              <w:rPr>
                <w:rFonts w:ascii="Arial Narrow" w:hAnsi="Arial Narrow"/>
                <w:i/>
                <w:sz w:val="20"/>
                <w:szCs w:val="20"/>
              </w:rPr>
              <w:t>"estatuto",</w:t>
            </w:r>
            <w:r w:rsidRPr="00363F3D">
              <w:rPr>
                <w:rFonts w:ascii="Arial Narrow" w:hAnsi="Arial Narrow"/>
                <w:sz w:val="20"/>
                <w:szCs w:val="20"/>
              </w:rPr>
              <w:t xml:space="preserve"> para distinguir un conjunto de normas, no puede conducir a la conclusión de que se está en presencia de una ley estatutaria o de una que debiera tramitarse como tal...</w:t>
            </w:r>
          </w:p>
          <w:p w:rsidR="00D346A8" w:rsidRPr="00363F3D" w:rsidRDefault="00D346A8" w:rsidP="004978AF">
            <w:pPr>
              <w:jc w:val="both"/>
              <w:rPr>
                <w:rFonts w:ascii="Arial Narrow" w:hAnsi="Arial Narrow"/>
                <w:sz w:val="20"/>
                <w:szCs w:val="20"/>
              </w:rPr>
            </w:pPr>
            <w:r w:rsidRPr="00363F3D">
              <w:rPr>
                <w:rFonts w:ascii="Arial Narrow" w:hAnsi="Arial Narrow"/>
                <w:sz w:val="20"/>
                <w:szCs w:val="20"/>
              </w:rPr>
              <w:t xml:space="preserve">La libre concurrencia, entraña, entonces, la no discriminación para el acceso en la participación dentro del proceso de selección, a la vez que posibilita la competencia y oposición entre los interesados en la contratación. Consecuencia de este principio es el deber de abstención para la administración de imponer condiciones restrictivas que impidan el acceso al procedimiento de selección, por lo que resulta inadmisible la inclusión en los pliegos de condiciones de cláusulas limitativas que no se encuentren autorizadas por la Constitución y la Ley, puesto que ellas impiden la más amplia oportunidad de concurrencia y atentan contra los intereses económicos de la entidad contratante, en razón a que no permiten la consecución de las ventajas económicas que la libre competencia del mercado puede aparejar en la celebración del contrato. </w:t>
            </w:r>
          </w:p>
          <w:p w:rsidR="00D346A8" w:rsidRPr="00363F3D" w:rsidRDefault="00D346A8" w:rsidP="004978AF">
            <w:pPr>
              <w:jc w:val="both"/>
              <w:rPr>
                <w:rFonts w:ascii="Arial Narrow" w:hAnsi="Arial Narrow"/>
                <w:sz w:val="20"/>
                <w:szCs w:val="20"/>
              </w:rPr>
            </w:pPr>
            <w:r w:rsidRPr="00363F3D">
              <w:rPr>
                <w:rFonts w:ascii="Arial Narrow" w:hAnsi="Arial Narrow"/>
                <w:sz w:val="20"/>
                <w:szCs w:val="20"/>
              </w:rPr>
              <w:t>Sin embargo, la libertad de concurrencia, admite excepciones fijadas por el legislador, con sujeción a parámetros de razonabilidad y proporcionalidad, que pueden tener como fundamento la necesidad de asegurar la capacidad legal, la idoneidad moral o las calidades técnicas, profesionales, económicas y financieras del contratista, además de la posibilidad que tiene el Estado de establecer inhabilidades e incompatibilidades para asegurar la transparencia en el proceso de contratación estatal…</w:t>
            </w:r>
          </w:p>
          <w:p w:rsidR="00D346A8" w:rsidRPr="00363F3D" w:rsidRDefault="00D346A8" w:rsidP="004978AF">
            <w:pPr>
              <w:jc w:val="both"/>
              <w:rPr>
                <w:rFonts w:ascii="Aparajita" w:hAnsi="Aparajita" w:cs="Aparajita"/>
              </w:rPr>
            </w:pPr>
            <w:r w:rsidRPr="00363F3D">
              <w:rPr>
                <w:rFonts w:ascii="Arial Narrow" w:hAnsi="Arial Narrow"/>
                <w:sz w:val="20"/>
                <w:szCs w:val="20"/>
              </w:rPr>
              <w:t>Respecto a si el legislador excedió su ámbito de configuración legislativa en el inciso 2 del numeral 1 del artículo 2 de la Ley 1150 de 2007, referente a la presentación de la oferta total o parcialmente de manera dinámica mediante subasta inversa en un proceso licitatorio, se debe precisar que la ley no definió el concepto como tampoco el procedimiento que se debe adelantar para tales efectos. Sólo previó que se lleva a cabo cuando la entidad estatal así lo determine en las condiciones que fije el reglamento</w:t>
            </w:r>
            <w:r w:rsidRPr="00363F3D">
              <w:rPr>
                <w:rFonts w:ascii="Arial Narrow" w:hAnsi="Arial Narrow" w:cs="Aparajita"/>
                <w:sz w:val="20"/>
                <w:szCs w:val="20"/>
              </w:rPr>
              <w:t>”.</w:t>
            </w:r>
            <w:r w:rsidRPr="00363F3D">
              <w:rPr>
                <w:rFonts w:ascii="Aparajita" w:hAnsi="Aparajita" w:cs="Aparajita"/>
              </w:rPr>
              <w:t xml:space="preserve"> </w:t>
            </w:r>
          </w:p>
        </w:tc>
      </w:tr>
    </w:tbl>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rPr>
      </w:pPr>
      <w:r w:rsidRPr="0088111C">
        <w:rPr>
          <w:rFonts w:ascii="Arial" w:hAnsi="Arial" w:cs="Arial"/>
          <w:sz w:val="22"/>
          <w:szCs w:val="22"/>
        </w:rPr>
        <w:t xml:space="preserve">2. </w:t>
      </w:r>
      <w:r w:rsidRPr="0088111C">
        <w:rPr>
          <w:rFonts w:ascii="Arial" w:hAnsi="Arial" w:cs="Arial"/>
          <w:color w:val="00B0F0"/>
        </w:rPr>
        <w:t>Modificado por el artículo 88 de la Ley 1474 de 2011, así:</w:t>
      </w:r>
    </w:p>
    <w:p w:rsidR="00D346A8" w:rsidRPr="0088111C" w:rsidRDefault="00D346A8" w:rsidP="00D346A8">
      <w:pPr>
        <w:pStyle w:val="NormalWeb"/>
        <w:spacing w:before="0" w:beforeAutospacing="0" w:after="0" w:afterAutospacing="0"/>
        <w:ind w:left="708"/>
        <w:jc w:val="both"/>
        <w:rPr>
          <w:rStyle w:val="A1"/>
          <w:color w:val="00B0F0"/>
          <w:sz w:val="22"/>
          <w:szCs w:val="22"/>
        </w:rPr>
      </w:pPr>
    </w:p>
    <w:p w:rsidR="00D346A8" w:rsidRPr="0088111C" w:rsidRDefault="00D346A8" w:rsidP="00D346A8">
      <w:pPr>
        <w:pStyle w:val="NormalWeb"/>
        <w:spacing w:before="0" w:beforeAutospacing="0" w:after="0" w:afterAutospacing="0"/>
        <w:ind w:left="708"/>
        <w:jc w:val="both"/>
        <w:rPr>
          <w:rStyle w:val="A1"/>
          <w:i/>
          <w:color w:val="00B0F0"/>
          <w:sz w:val="22"/>
          <w:szCs w:val="22"/>
        </w:rPr>
      </w:pPr>
      <w:r w:rsidRPr="0088111C">
        <w:rPr>
          <w:rStyle w:val="A1"/>
          <w:color w:val="00B0F0"/>
          <w:sz w:val="22"/>
          <w:szCs w:val="22"/>
        </w:rPr>
        <w:t>“</w:t>
      </w:r>
      <w:r w:rsidRPr="0088111C">
        <w:rPr>
          <w:rStyle w:val="A1"/>
          <w:b/>
          <w:i/>
          <w:color w:val="00B0F0"/>
          <w:sz w:val="22"/>
          <w:szCs w:val="22"/>
        </w:rPr>
        <w:t xml:space="preserve">Artículo 88. </w:t>
      </w:r>
      <w:r w:rsidRPr="0088111C">
        <w:rPr>
          <w:rStyle w:val="A1"/>
          <w:b/>
          <w:i/>
          <w:iCs/>
          <w:color w:val="00B0F0"/>
          <w:sz w:val="22"/>
          <w:szCs w:val="22"/>
        </w:rPr>
        <w:t>Factores de selección y procedimientos diferenciales para la adquisición de los bienes y servicios a contratar</w:t>
      </w:r>
      <w:r w:rsidRPr="0088111C">
        <w:rPr>
          <w:rStyle w:val="A1"/>
          <w:b/>
          <w:i/>
          <w:color w:val="00B0F0"/>
          <w:sz w:val="22"/>
          <w:szCs w:val="22"/>
        </w:rPr>
        <w:t>.</w:t>
      </w:r>
      <w:r w:rsidRPr="0088111C">
        <w:rPr>
          <w:rStyle w:val="A1"/>
          <w:i/>
          <w:color w:val="00B0F0"/>
          <w:sz w:val="22"/>
          <w:szCs w:val="22"/>
        </w:rPr>
        <w:t xml:space="preserve"> Modifíquese el numeral 2 del artículo 5 de la Ley 1150 de 2007 en el siguiente sentido:</w:t>
      </w:r>
    </w:p>
    <w:p w:rsidR="00D346A8" w:rsidRPr="0088111C" w:rsidRDefault="00D346A8" w:rsidP="00D346A8">
      <w:pPr>
        <w:pStyle w:val="NormalWeb"/>
        <w:spacing w:before="0" w:beforeAutospacing="0" w:after="0" w:afterAutospacing="0"/>
        <w:ind w:left="708"/>
        <w:jc w:val="both"/>
        <w:rPr>
          <w:rStyle w:val="A1"/>
          <w:i/>
          <w:color w:val="00B0F0"/>
          <w:sz w:val="22"/>
          <w:szCs w:val="22"/>
        </w:rPr>
      </w:pPr>
    </w:p>
    <w:p w:rsidR="00D346A8" w:rsidRPr="0088111C" w:rsidRDefault="00D346A8" w:rsidP="00D346A8">
      <w:pPr>
        <w:pStyle w:val="Pa8"/>
        <w:spacing w:before="0" w:after="0" w:line="240" w:lineRule="auto"/>
        <w:ind w:left="708"/>
        <w:jc w:val="both"/>
        <w:rPr>
          <w:rStyle w:val="A1"/>
          <w:i/>
          <w:sz w:val="22"/>
          <w:szCs w:val="22"/>
        </w:rPr>
      </w:pPr>
      <w:r w:rsidRPr="0088111C">
        <w:rPr>
          <w:rStyle w:val="A1"/>
          <w:sz w:val="22"/>
          <w:szCs w:val="22"/>
        </w:rPr>
        <w:t>“</w:t>
      </w:r>
      <w:r w:rsidRPr="0088111C">
        <w:rPr>
          <w:rStyle w:val="A1"/>
          <w:i/>
          <w:sz w:val="22"/>
          <w:szCs w:val="22"/>
        </w:rPr>
        <w:t>2. La oferta más favorable será aquella que, teniendo en cuenta los factores técnicos y económicos de escogencia y la ponderación precisa y detallada de los mismos contenida en los pliegos de condiciones o sus equivalentes, resulte ser la más ventajosa para la entidad, sin que la fa</w:t>
      </w:r>
      <w:r w:rsidRPr="0088111C">
        <w:rPr>
          <w:rStyle w:val="A1"/>
          <w:i/>
          <w:sz w:val="22"/>
          <w:szCs w:val="22"/>
        </w:rPr>
        <w:softHyphen/>
        <w:t>vorabilidad la constituyan factores diferentes a los contenidos en dichos documentos. En los contratos de obra pública, el menor plazo ofrecido no será objeto de evaluación. La entidad efectuará las comparaciones del caso mediante el cotejo de los ofrecimientos recibidos y la consulta de precios o condiciones del mercado y los estudios y deducciones de la entidad o de los organismos consultores o asesores designados para ello.</w:t>
      </w:r>
    </w:p>
    <w:p w:rsidR="00D346A8" w:rsidRPr="0088111C" w:rsidRDefault="00D346A8" w:rsidP="00D346A8">
      <w:pPr>
        <w:pStyle w:val="Default"/>
      </w:pPr>
    </w:p>
    <w:p w:rsidR="00D346A8" w:rsidRPr="0088111C" w:rsidRDefault="00D346A8" w:rsidP="00D346A8">
      <w:pPr>
        <w:pStyle w:val="Pa8"/>
        <w:spacing w:before="0" w:after="0" w:line="240" w:lineRule="auto"/>
        <w:ind w:left="708"/>
        <w:jc w:val="both"/>
        <w:rPr>
          <w:rStyle w:val="A1"/>
          <w:i/>
          <w:sz w:val="22"/>
          <w:szCs w:val="22"/>
        </w:rPr>
      </w:pPr>
      <w:r w:rsidRPr="0088111C">
        <w:rPr>
          <w:rStyle w:val="A1"/>
          <w:i/>
          <w:sz w:val="22"/>
          <w:szCs w:val="22"/>
        </w:rPr>
        <w:t>En los procesos de selección en los que se tenga en cuenta los factores técnicos y económicos, la oferta más ventajosa será la que resulte de aplicar alguna de las siguientes alternativas:</w:t>
      </w:r>
    </w:p>
    <w:p w:rsidR="00D346A8" w:rsidRPr="0088111C" w:rsidRDefault="00D346A8" w:rsidP="00D346A8">
      <w:pPr>
        <w:pStyle w:val="Default"/>
      </w:pPr>
    </w:p>
    <w:p w:rsidR="00D346A8" w:rsidRPr="0088111C" w:rsidRDefault="00D346A8" w:rsidP="00D346A8">
      <w:pPr>
        <w:pStyle w:val="Pa8"/>
        <w:spacing w:before="0" w:after="0" w:line="240" w:lineRule="auto"/>
        <w:ind w:left="1268"/>
        <w:jc w:val="both"/>
        <w:rPr>
          <w:rStyle w:val="A1"/>
          <w:i/>
          <w:sz w:val="22"/>
          <w:szCs w:val="22"/>
        </w:rPr>
      </w:pPr>
      <w:r w:rsidRPr="0088111C">
        <w:rPr>
          <w:rStyle w:val="A1"/>
          <w:i/>
          <w:sz w:val="22"/>
          <w:szCs w:val="22"/>
        </w:rPr>
        <w:t xml:space="preserve">a) La ponderación de los elementos de calidad y precio soportados en puntajes o fórmulas señaladas en el pliego de condiciones; o </w:t>
      </w:r>
    </w:p>
    <w:p w:rsidR="00D346A8" w:rsidRPr="008C5995" w:rsidRDefault="00D346A8" w:rsidP="00D346A8">
      <w:pPr>
        <w:pStyle w:val="Pa8"/>
        <w:spacing w:before="0" w:after="0" w:line="240" w:lineRule="auto"/>
        <w:ind w:left="1268"/>
        <w:jc w:val="both"/>
        <w:rPr>
          <w:rFonts w:ascii="Arial" w:hAnsi="Arial" w:cs="Arial"/>
          <w:sz w:val="22"/>
          <w:szCs w:val="22"/>
        </w:rPr>
      </w:pPr>
      <w:r w:rsidRPr="0088111C">
        <w:rPr>
          <w:rStyle w:val="A1"/>
          <w:i/>
          <w:sz w:val="22"/>
          <w:szCs w:val="22"/>
        </w:rPr>
        <w:t>b) La ponderación de los elementos de calidad y precio que repre</w:t>
      </w:r>
      <w:r w:rsidRPr="0088111C">
        <w:rPr>
          <w:rStyle w:val="A1"/>
          <w:i/>
          <w:sz w:val="22"/>
          <w:szCs w:val="22"/>
        </w:rPr>
        <w:softHyphen/>
        <w:t xml:space="preserve">senten la mejor relación </w:t>
      </w:r>
      <w:r w:rsidRPr="008C5995">
        <w:rPr>
          <w:rStyle w:val="A1"/>
          <w:i/>
          <w:sz w:val="22"/>
          <w:szCs w:val="22"/>
        </w:rPr>
        <w:t>de costo-beneficio para la entidad</w:t>
      </w:r>
      <w:r w:rsidRPr="008C5995">
        <w:rPr>
          <w:rStyle w:val="A1"/>
          <w:sz w:val="22"/>
          <w:szCs w:val="22"/>
        </w:rPr>
        <w:t>.</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3. Sin perjuicio de lo previsto en el numeral 1 del presente artículo, en los pliegos de condiciones para las contrataciones cuyo objeto sea la adquisición o suministro de bienes y servicios de características técnicas uniformes y común utilización, las entidades estatales incluirán como único factor de evaluación el menor precio ofrecido.</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4. En los procesos para la selección de consultores se hará uso de factores de calificación destinados a valorar los aspectos técnicos de la oferta o proyecto. De conformidad con las condiciones que señale el reglamento, se podrán utilizar criterios de experiencia específica del oferente y del equipo de trabajo, en el campo de que se trate.</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En ningún caso se podrá incluir el precio, como factor de escogencia para la selección de consultores.</w:t>
      </w:r>
    </w:p>
    <w:p w:rsidR="00D346A8" w:rsidRPr="008C5995" w:rsidRDefault="00D346A8" w:rsidP="00D346A8">
      <w:pPr>
        <w:pStyle w:val="NormalWeb"/>
        <w:spacing w:before="0" w:beforeAutospacing="0" w:after="0" w:afterAutospacing="0"/>
        <w:jc w:val="both"/>
        <w:rPr>
          <w:rFonts w:ascii="Arial" w:hAnsi="Arial" w:cs="Arial"/>
          <w:b/>
          <w:bCs/>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b/>
          <w:bCs/>
          <w:sz w:val="22"/>
          <w:szCs w:val="22"/>
        </w:rPr>
        <w:t>Parágrafo 1</w:t>
      </w:r>
      <w:r w:rsidRPr="008C5995">
        <w:rPr>
          <w:rFonts w:ascii="Arial" w:hAnsi="Arial" w:cs="Arial"/>
          <w:sz w:val="22"/>
          <w:szCs w:val="22"/>
        </w:rPr>
        <w:t>°. 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puntaje, podrán ser solicitados por las entidades en cualquier momento, hasta la adjudicación. No obstante lo anterior, en aquellos procesos de selección en los que se utilice el mecanismo de subasta, deberán ser solicitados hasta el momento previo a su realización.</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Style w:val="Textoennegrita"/>
          <w:rFonts w:ascii="Arial" w:hAnsi="Arial" w:cs="Arial"/>
        </w:rPr>
      </w:pPr>
      <w:r w:rsidRPr="0088111C">
        <w:rPr>
          <w:rFonts w:ascii="Arial" w:hAnsi="Arial" w:cs="Arial"/>
          <w:b/>
          <w:bCs/>
          <w:sz w:val="22"/>
          <w:szCs w:val="22"/>
        </w:rPr>
        <w:t>Parágrafo 2</w:t>
      </w:r>
      <w:r w:rsidRPr="0088111C">
        <w:rPr>
          <w:rFonts w:ascii="Arial" w:hAnsi="Arial" w:cs="Arial"/>
          <w:sz w:val="22"/>
          <w:szCs w:val="22"/>
        </w:rPr>
        <w:t xml:space="preserve">°. Las certificaciones de sistemas de gestión de calidad no serán objeto de calificación, ni podrán establecerse como documento habilitante para participar en licitaciones o concursos. </w:t>
      </w:r>
    </w:p>
    <w:p w:rsidR="00D346A8"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FBFDDB"/>
        <w:tblLook w:val="04A0" w:firstRow="1" w:lastRow="0" w:firstColumn="1" w:lastColumn="0" w:noHBand="0" w:noVBand="1"/>
      </w:tblPr>
      <w:tblGrid>
        <w:gridCol w:w="10188"/>
      </w:tblGrid>
      <w:tr w:rsidR="00D346A8" w:rsidTr="004978AF">
        <w:tc>
          <w:tcPr>
            <w:tcW w:w="5000" w:type="pct"/>
            <w:shd w:val="clear" w:color="auto" w:fill="FBFDDB"/>
          </w:tcPr>
          <w:p w:rsidR="00D346A8" w:rsidRPr="004C43A7" w:rsidRDefault="00D346A8" w:rsidP="004978AF">
            <w:pPr>
              <w:jc w:val="both"/>
              <w:rPr>
                <w:rFonts w:ascii="Agency FB" w:hAnsi="Agency FB" w:cs="Aparajita"/>
                <w:b/>
              </w:rPr>
            </w:pPr>
            <w:r>
              <w:rPr>
                <w:rFonts w:ascii="Agency FB" w:hAnsi="Agency FB" w:cs="Aparajita"/>
                <w:b/>
              </w:rPr>
              <w:t>Jurisprudencia.</w:t>
            </w:r>
          </w:p>
          <w:p w:rsidR="00D346A8" w:rsidRPr="005C4FCC" w:rsidRDefault="00D346A8" w:rsidP="004978AF">
            <w:pPr>
              <w:jc w:val="both"/>
              <w:rPr>
                <w:rFonts w:ascii="Aparajita" w:hAnsi="Aparajita" w:cs="Aparajita"/>
              </w:rPr>
            </w:pPr>
            <w:r>
              <w:rPr>
                <w:rFonts w:ascii="Aparajita" w:hAnsi="Aparajita" w:cs="Aparajita"/>
              </w:rPr>
              <w:t xml:space="preserve">La </w:t>
            </w:r>
            <w:r w:rsidRPr="0088111C">
              <w:rPr>
                <w:rFonts w:ascii="Aparajita" w:hAnsi="Aparajita" w:cs="Aparajita"/>
              </w:rPr>
              <w:t xml:space="preserve">Corte Constitucional, mediante </w:t>
            </w:r>
            <w:r w:rsidRPr="0088111C">
              <w:rPr>
                <w:rFonts w:ascii="Aparajita" w:hAnsi="Aparajita" w:cs="Aparajita"/>
                <w:b/>
              </w:rPr>
              <w:t>Sentencia C-</w:t>
            </w:r>
            <w:r>
              <w:rPr>
                <w:rFonts w:ascii="Aparajita" w:hAnsi="Aparajita" w:cs="Aparajita"/>
                <w:b/>
              </w:rPr>
              <w:t xml:space="preserve">942 </w:t>
            </w:r>
            <w:r w:rsidRPr="0088111C">
              <w:rPr>
                <w:rFonts w:ascii="Aparajita" w:hAnsi="Aparajita" w:cs="Aparajita"/>
                <w:b/>
              </w:rPr>
              <w:t>de 200</w:t>
            </w:r>
            <w:r>
              <w:rPr>
                <w:rFonts w:ascii="Aparajita" w:hAnsi="Aparajita" w:cs="Aparajita"/>
                <w:b/>
              </w:rPr>
              <w:t>8</w:t>
            </w:r>
            <w:r>
              <w:rPr>
                <w:rFonts w:ascii="Aparajita" w:hAnsi="Aparajita" w:cs="Aparajita"/>
              </w:rPr>
              <w:t xml:space="preserve"> declaró </w:t>
            </w:r>
            <w:r w:rsidRPr="0088111C">
              <w:rPr>
                <w:rFonts w:ascii="Aparajita" w:hAnsi="Aparajita" w:cs="Aparajita"/>
                <w:b/>
              </w:rPr>
              <w:t>EXEQUIBLE</w:t>
            </w:r>
            <w:r>
              <w:rPr>
                <w:rFonts w:ascii="Aparajita" w:hAnsi="Aparajita" w:cs="Aparajita"/>
              </w:rPr>
              <w:t xml:space="preserve"> el parágrafo 2. Dijo la Corte:</w:t>
            </w:r>
          </w:p>
          <w:p w:rsidR="00D346A8" w:rsidRPr="00363F3D" w:rsidRDefault="00D346A8" w:rsidP="004978AF">
            <w:pPr>
              <w:jc w:val="both"/>
              <w:rPr>
                <w:rFonts w:ascii="Arial Narrow" w:hAnsi="Arial Narrow"/>
                <w:sz w:val="20"/>
                <w:szCs w:val="20"/>
              </w:rPr>
            </w:pPr>
            <w:r w:rsidRPr="00363F3D">
              <w:rPr>
                <w:rFonts w:ascii="Arial Narrow" w:hAnsi="Arial Narrow" w:cs="Aparajita"/>
                <w:sz w:val="20"/>
                <w:szCs w:val="20"/>
              </w:rPr>
              <w:t>“</w:t>
            </w:r>
            <w:r w:rsidRPr="00363F3D">
              <w:rPr>
                <w:rFonts w:ascii="Arial Narrow" w:hAnsi="Arial Narrow"/>
                <w:sz w:val="20"/>
                <w:szCs w:val="20"/>
              </w:rPr>
              <w:t xml:space="preserve">Considera la Corte que no existió el vicio invocado por el actor en su demanda, toda vez que no se violaron los principios de identidad ni de </w:t>
            </w:r>
            <w:proofErr w:type="spellStart"/>
            <w:r w:rsidRPr="00363F3D">
              <w:rPr>
                <w:rFonts w:ascii="Arial Narrow" w:hAnsi="Arial Narrow"/>
                <w:sz w:val="20"/>
                <w:szCs w:val="20"/>
              </w:rPr>
              <w:t>consecutividad</w:t>
            </w:r>
            <w:proofErr w:type="spellEnd"/>
            <w:r w:rsidRPr="00363F3D">
              <w:rPr>
                <w:rFonts w:ascii="Arial Narrow" w:hAnsi="Arial Narrow"/>
                <w:sz w:val="20"/>
                <w:szCs w:val="20"/>
              </w:rPr>
              <w:t xml:space="preserve">, y se surtió válidamente el procedimiento de conciliación. </w:t>
            </w:r>
          </w:p>
          <w:p w:rsidR="00D346A8" w:rsidRPr="0088111C" w:rsidRDefault="00D346A8" w:rsidP="004978AF">
            <w:pPr>
              <w:jc w:val="both"/>
              <w:rPr>
                <w:rFonts w:ascii="Aparajita" w:hAnsi="Aparajita" w:cs="Aparajita"/>
              </w:rPr>
            </w:pPr>
            <w:r w:rsidRPr="00363F3D">
              <w:rPr>
                <w:rFonts w:ascii="Arial Narrow" w:hAnsi="Arial Narrow"/>
                <w:sz w:val="20"/>
                <w:szCs w:val="20"/>
              </w:rPr>
              <w:t>Tal como ha sido reiterado por la jurisprudencia, el principio de identidad flexible exige que el proyecto de ley se conserve siempre el mismo a lo largo del trámite legislativo, en cuanto a su materia o núcleo temático, razón por la cual las modificaciones o adiciones introducidas como artículos nuevos deben tener un vínculo razonable con el tema general del proyecto en curso, lo cual implica que (i) dichos cambios se refieran a temas tratados y aprobados en el primer debate, y (ii) que éstos temas guarden estrecha relación con el contenido del proyecto</w:t>
            </w:r>
            <w:r w:rsidRPr="00363F3D">
              <w:rPr>
                <w:rStyle w:val="Refdenotaalpie"/>
                <w:rFonts w:ascii="Arial Narrow" w:hAnsi="Arial Narrow"/>
                <w:b/>
                <w:sz w:val="20"/>
                <w:szCs w:val="20"/>
              </w:rPr>
              <w:footnoteReference w:id="3"/>
            </w:r>
            <w:r w:rsidRPr="00363F3D">
              <w:rPr>
                <w:rFonts w:ascii="Arial Narrow" w:hAnsi="Arial Narrow" w:cs="Aparajita"/>
                <w:sz w:val="20"/>
                <w:szCs w:val="20"/>
              </w:rPr>
              <w:t>”.</w:t>
            </w:r>
            <w:r w:rsidRPr="005C4FCC">
              <w:rPr>
                <w:rFonts w:ascii="Aparajita" w:hAnsi="Aparajita" w:cs="Aparajita"/>
              </w:rPr>
              <w:t xml:space="preserve"> </w:t>
            </w:r>
          </w:p>
        </w:tc>
      </w:tr>
    </w:tbl>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i/>
          <w:color w:val="00B0F0"/>
        </w:rPr>
      </w:pPr>
      <w:r w:rsidRPr="0088111C">
        <w:rPr>
          <w:rFonts w:ascii="Arial" w:hAnsi="Arial" w:cs="Arial"/>
          <w:b/>
          <w:bCs/>
          <w:sz w:val="22"/>
          <w:szCs w:val="22"/>
        </w:rPr>
        <w:t xml:space="preserve">Artículo 6°. </w:t>
      </w:r>
      <w:r w:rsidRPr="0088111C">
        <w:rPr>
          <w:rFonts w:ascii="Arial" w:hAnsi="Arial" w:cs="Arial"/>
          <w:i/>
          <w:color w:val="00B0F0"/>
        </w:rPr>
        <w:t xml:space="preserve">Modificado por el artículo 221 del Decreto Ley 19 de 2012, así: </w:t>
      </w:r>
    </w:p>
    <w:p w:rsidR="00D346A8" w:rsidRPr="0088111C" w:rsidRDefault="00D346A8" w:rsidP="00D346A8">
      <w:pPr>
        <w:pStyle w:val="NormalWeb"/>
        <w:spacing w:before="0" w:beforeAutospacing="0" w:after="0" w:afterAutospacing="0"/>
        <w:jc w:val="both"/>
        <w:rPr>
          <w:rFonts w:ascii="Arial" w:hAnsi="Arial" w:cs="Arial"/>
          <w:i/>
          <w:color w:val="00B0F0"/>
        </w:rPr>
      </w:pPr>
    </w:p>
    <w:p w:rsidR="00D346A8" w:rsidRPr="0088111C" w:rsidRDefault="00D346A8" w:rsidP="00D346A8">
      <w:pPr>
        <w:pStyle w:val="NormalWeb"/>
        <w:spacing w:before="0" w:beforeAutospacing="0" w:after="0" w:afterAutospacing="0"/>
        <w:ind w:left="708"/>
        <w:jc w:val="both"/>
        <w:rPr>
          <w:rFonts w:ascii="Arial" w:hAnsi="Arial" w:cs="Arial"/>
          <w:i/>
          <w:iCs/>
          <w:color w:val="00B0F0"/>
          <w:sz w:val="22"/>
          <w:szCs w:val="22"/>
        </w:rPr>
      </w:pPr>
      <w:r w:rsidRPr="0088111C">
        <w:rPr>
          <w:rFonts w:ascii="Arial" w:hAnsi="Arial" w:cs="Arial"/>
          <w:i/>
          <w:iCs/>
          <w:color w:val="00B0F0"/>
          <w:sz w:val="22"/>
          <w:szCs w:val="22"/>
        </w:rPr>
        <w:t>“</w:t>
      </w:r>
      <w:r w:rsidRPr="0088111C">
        <w:rPr>
          <w:rFonts w:ascii="Arial" w:hAnsi="Arial" w:cs="Arial"/>
          <w:b/>
          <w:i/>
          <w:iCs/>
          <w:color w:val="00B0F0"/>
          <w:sz w:val="22"/>
          <w:szCs w:val="22"/>
        </w:rPr>
        <w:t>Artículo 221. De la verificación de las condiciones de los proponentes</w:t>
      </w:r>
      <w:r w:rsidRPr="0088111C">
        <w:rPr>
          <w:rFonts w:ascii="Arial" w:hAnsi="Arial" w:cs="Arial"/>
          <w:i/>
          <w:iCs/>
          <w:color w:val="00B0F0"/>
          <w:sz w:val="22"/>
          <w:szCs w:val="22"/>
        </w:rPr>
        <w:t>. El artículo 6 de la Ley 1150 de 2007, quedará así:</w:t>
      </w:r>
    </w:p>
    <w:p w:rsidR="00D346A8" w:rsidRPr="0088111C" w:rsidRDefault="00D346A8" w:rsidP="00D346A8">
      <w:pPr>
        <w:pStyle w:val="NormalWeb"/>
        <w:spacing w:before="0" w:beforeAutospacing="0" w:after="0" w:afterAutospacing="0"/>
        <w:ind w:left="708"/>
        <w:jc w:val="both"/>
        <w:rPr>
          <w:rFonts w:ascii="Arial" w:hAnsi="Arial" w:cs="Arial"/>
          <w:i/>
          <w:iCs/>
          <w:color w:val="00B0F0"/>
          <w:sz w:val="22"/>
          <w:szCs w:val="22"/>
        </w:rPr>
      </w:pP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 xml:space="preserve">"Artículo 6. De la verificación de las condiciones de los proponentes. Todas las personas naturales o jurídicas nacionales o extranjeras domiciliadas o con sucursal en Colombia, que aspiren a celebrar contratos con las entidades estatales, se inscribirán en el Registro Único de Proponentes del Registro </w:t>
      </w:r>
      <w:r w:rsidRPr="008C5995">
        <w:rPr>
          <w:rFonts w:ascii="Arial" w:hAnsi="Arial" w:cs="Arial"/>
          <w:i/>
          <w:iCs/>
          <w:sz w:val="22"/>
          <w:szCs w:val="22"/>
        </w:rPr>
        <w:t>Único Empresarial de la Cámara de Comercio con jurisdicción en su domicilio principal.</w:t>
      </w: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r w:rsidRPr="008C5995">
        <w:rPr>
          <w:rFonts w:ascii="Arial" w:hAnsi="Arial" w:cs="Arial"/>
          <w:i/>
          <w:iCs/>
          <w:sz w:val="22"/>
          <w:szCs w:val="22"/>
        </w:rPr>
        <w:t>No se requerirá de este registro, ni de clasificación, en los casos de contratación directa; contratos para la prestación de servicios de salud; contratos de mínima cuantía; enajenación de bienes del Estado; contratos que tengan por objeto la adquisición de productos de origen o destinación agropecuaria que se ofrezcan en bolsas de productos legalmente constituidas; los actos y contratos que tengan por objeto directo las actividades comerciales e industriales propias de las empresas industriales y comerciales del Estado y las sociedades de economía mixta y los contratos de concesión de cualquier índole. En los casos anteriormente señalados, corresponderá a las entidades contratantes cumplir con la labor de verificación de las condiciones de los proponentes.</w:t>
      </w: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C5995">
        <w:rPr>
          <w:rFonts w:ascii="Arial" w:hAnsi="Arial" w:cs="Arial"/>
          <w:i/>
          <w:iCs/>
          <w:sz w:val="22"/>
          <w:szCs w:val="22"/>
        </w:rPr>
        <w:t>En dicho registro constará la información relacionada con la experiencia, capacidad jurídica, financiera y de organización del proponente</w:t>
      </w:r>
      <w:r w:rsidRPr="0088111C">
        <w:rPr>
          <w:rFonts w:ascii="Arial" w:hAnsi="Arial" w:cs="Arial"/>
          <w:i/>
          <w:iCs/>
          <w:sz w:val="22"/>
          <w:szCs w:val="22"/>
        </w:rPr>
        <w:t xml:space="preserve"> y su clasificación.</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6.1. Del proceso de inscripción en el Registro Único de Proponentes (RUP). Corresponderá a los proponentes inscribirse en el registro de conformidad con los documentos aportados. Las cámaras de comercio harán la verificación documental de la información presentada por los interesados al momento de inscribirse en el registro.</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El certificado de Registro Único de Proponentes será plena prueba de las circunstancias que en ella se hagan constar y que hayan sido verificadas por las Cámaras de Comercio. En tal sentido, la verificación de las condiciones establecidas en el numeral 1 del artículo 5 de la presente ley, se demostrará exclusivamente con el respectivo certificado del RUP en donde deberán constar dichas condiciones. En consecuencia, las entidades estatales en los procesos de contratación no podrán exigir, ni los proponentes aportar documentación que deba utilizarse para efectuar la inscripción en el registro.</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No obstante lo anterior, sólo en aquellos casos en que por las características del objeto a contratar se requiera la verificación de requisitos del proponente adicionales a los contenidos en el Registro, la entidad podrá hacer tal verificación en forma directa.</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Cuando la información presentada ante la Cámara de Comercio no sea suficiente, sea inconsistente o no contenga la totalidad de los elementos señalados en el reglamento para su existencia y validez, esta se abstendrá de realizar la inscripción, renovación o actualización que corresponda, sin perjuicio de las acciones legales a que haya lugar.</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La información deberá mantenerse actualizada y renovarse en la forma y con la periodicidad que señale el reglamento. La información contenida en el registro es pública y su consulta será gratuita.</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 xml:space="preserve">6.2. De la información </w:t>
      </w:r>
      <w:r w:rsidRPr="008C5995">
        <w:rPr>
          <w:rFonts w:ascii="Arial" w:hAnsi="Arial" w:cs="Arial"/>
          <w:i/>
          <w:iCs/>
          <w:sz w:val="22"/>
          <w:szCs w:val="22"/>
        </w:rPr>
        <w:t>sobre contratos, multas y sanciones a los inscritos. Las entidades estatales enviarán mensualmente a la Cámara de Comercio de su domicilio, la información concerniente a los contratos, su cuantía, cumplimiento, multas y sanciones relacionadas con los contratos que hayan sido adjudicados, los que se encuentren en ejecución y los ejecutados.</w:t>
      </w: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r w:rsidRPr="008C5995">
        <w:rPr>
          <w:rFonts w:ascii="Arial" w:hAnsi="Arial" w:cs="Arial"/>
          <w:i/>
          <w:iCs/>
          <w:sz w:val="22"/>
          <w:szCs w:val="22"/>
        </w:rPr>
        <w:t>Las condiciones de remisión de la información y los plazos de permanencia de la misma en el registro serán señalados por el Gobierno Nacional.</w:t>
      </w: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r w:rsidRPr="008C5995">
        <w:rPr>
          <w:rFonts w:ascii="Arial" w:hAnsi="Arial" w:cs="Arial"/>
          <w:i/>
          <w:iCs/>
          <w:sz w:val="22"/>
          <w:szCs w:val="22"/>
        </w:rPr>
        <w:t>El servidor público encargado de remitir la información, que incumpla esta obligación incurrirá en causal de mala conducta.</w:t>
      </w:r>
    </w:p>
    <w:p w:rsidR="00D346A8" w:rsidRPr="008C5995"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C5995">
        <w:rPr>
          <w:rFonts w:ascii="Arial" w:hAnsi="Arial" w:cs="Arial"/>
          <w:i/>
          <w:iCs/>
          <w:sz w:val="22"/>
          <w:szCs w:val="22"/>
        </w:rPr>
        <w:t>6.3. De la impugnación de la inscripción en el Registro Único de Proponentes (RUP). Realizada la verificación a que se refiere el numeral 6.1 del presente artículo, la Cámara publicará el acto de inscripción, contra el cual cualquier persona podrá interponer recurso de reposición ante la respectiva Cámara de Comercio,</w:t>
      </w:r>
      <w:r w:rsidRPr="008C5995">
        <w:rPr>
          <w:rFonts w:ascii="Arial" w:hAnsi="Arial" w:cs="Arial"/>
          <w:i/>
        </w:rPr>
        <w:t xml:space="preserve"> </w:t>
      </w:r>
      <w:r w:rsidRPr="008C5995">
        <w:rPr>
          <w:rFonts w:ascii="Arial" w:hAnsi="Arial" w:cs="Arial"/>
          <w:i/>
          <w:iCs/>
          <w:sz w:val="22"/>
          <w:szCs w:val="22"/>
        </w:rPr>
        <w:t>durante los diez (10) días hábiles siguientes a la publicación, sin que para ello requiera demostrar interés alguno. Para que la impugnación sea admisible</w:t>
      </w:r>
      <w:r w:rsidRPr="0088111C">
        <w:rPr>
          <w:rFonts w:ascii="Arial" w:hAnsi="Arial" w:cs="Arial"/>
          <w:i/>
          <w:iCs/>
          <w:sz w:val="22"/>
          <w:szCs w:val="22"/>
        </w:rPr>
        <w:t xml:space="preserve"> deberá prestarse caución bancaria o de compañía de seguros para garantizar los perjuicios que se puedan causar al inscrito. Contra la decisión que resuelva el recurso de reposición, no procederá apelación.</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En firme la inscripción, cualquier persona podrá demandar su nulidad en desarrollo de la acción prevista en el Código Contencioso Administrativo. Para el efecto será competente el Juez de lo Contencioso Administrativo en única instancia.</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La presentación de la demanda no suspenderá la inscripción, ni será causal de suspensión de los procesos de selección en curso en los que el proponente sea parte. El proceso se tramitará por el procedimiento ordinario a que se refiere el Código Contencioso Administrativo. Adoptada la decisión, la misma sólo tendrá efectos hacia el futuro.</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Cuando en desarrollo de un proceso de selección una entidad estatal advierta la existencia de posibles irregularidades en el contenido de la información del RUP, que puedan afectar el cumplimiento de los requisitos exigidos al proponente dentro del proceso de que se trate, podrá suspender el proceso de selección e impugnar ante la Cámara de Comercio la inscripción, para lo cual no estarán obligadas a prestar caución. Para el trámite y adopción de la decisión las Cámaras de Comercio tendrán un plazo de veinte (20) días. De no haberse adoptado una decisión en el término anterior, la entidad reanudará el proceso de selección de acuerdo con la información certificada en el RUP.</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En el evento en que la Cámara de Comercio establezca la existencia de graves inconsistencias se le cancelará la inscripción en el registro quedando en tal caso inhabilitado para contratar con las entidades estatales por el término de cinco (5) años, sin perjuicio de las acciones penales a que haya lugar. En caso de reincidencia la inhabilidad será permanente.</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Las mismas sanciones previstas en el inciso anterior se predicarán en el evento en que el Juez de lo Contencioso Administrativo declare la nulidad del acto de inscripción.</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La información contenida en el registro es pública y su consulta será gratuita.</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Parágrafo 1. Para poder participar en los procesos de selección de los contratos de obra, la capacidad residual del proponente o K de contratación deberá ser igual o superior al que la entidad haya establecido para el efecto en los pliegos de condiciones.</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Para establecer la capacidad residual del proponente o K de contratación, se deberán considerar todos los contratos que tenga en ejecución el proponente al momento de presentar la oferta. El desarrollo y ejecución del contrato podrá dar lugar a que los valores que sean cancelados al contratista se consideren para establecer el real K de contratación, en cada oportunidad. El Gobierno Nacional reglamentará la materia.</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Parágrafo 2. El reglamento señalará las condiciones de verificación de la información a que se refiere el numeral 1 del artículo 5, a cargo de cada entidad contratante, para el caso de personas naturales extranjeras sin domicilio en el país o de personas jurídicas extranjeras que no tengan establecida sucursal en Colombia.</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El reglamento señalará de manera taxativa los documentos objeto de la verificación a que se refiere el numeral 1, del artículo 6.</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r w:rsidRPr="0088111C">
        <w:rPr>
          <w:rFonts w:ascii="Arial" w:hAnsi="Arial" w:cs="Arial"/>
          <w:i/>
          <w:iCs/>
          <w:sz w:val="22"/>
          <w:szCs w:val="22"/>
        </w:rPr>
        <w:t>Parágrafo 3. El Gobierno Nacional fijará el monto de las tarifas que deban sufragarse en favor de las cámaras de comercio por concepto de la inscripción en el registro, así como por su renovación, modificación y actualización, y por las certificaciones que le sean solicitadas en relación con el mismo. Para tal efecto, el Gobierno deberá tener en cuenta el costo en que incurran las cámaras de comercio para la operación del registro, la expedición de certificados, y los trámites de impugnación.</w:t>
      </w:r>
    </w:p>
    <w:p w:rsidR="00D346A8" w:rsidRPr="0088111C" w:rsidRDefault="00D346A8" w:rsidP="00D346A8">
      <w:pPr>
        <w:pStyle w:val="NormalWeb"/>
        <w:spacing w:before="0" w:beforeAutospacing="0" w:after="0" w:afterAutospacing="0"/>
        <w:ind w:left="708"/>
        <w:jc w:val="both"/>
        <w:rPr>
          <w:rFonts w:ascii="Arial" w:hAnsi="Arial" w:cs="Arial"/>
          <w:i/>
          <w:i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7°. </w:t>
      </w:r>
      <w:r w:rsidRPr="0088111C">
        <w:rPr>
          <w:rFonts w:ascii="Arial" w:hAnsi="Arial" w:cs="Arial"/>
          <w:i/>
          <w:iCs/>
          <w:sz w:val="22"/>
          <w:szCs w:val="22"/>
        </w:rPr>
        <w:t>De las garantías en la contratación</w:t>
      </w:r>
      <w:r w:rsidRPr="0088111C">
        <w:rPr>
          <w:rFonts w:ascii="Arial" w:hAnsi="Arial" w:cs="Arial"/>
          <w:sz w:val="22"/>
          <w:szCs w:val="22"/>
        </w:rPr>
        <w:t>. Los contratistas prestarán garantía única para el cumplimiento de las obligaciones surgidas del contrato. Los proponentes prestarán garantía de seriedad de los ofrecimientos hechos.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Las garantías consistirán en pólizas expedidas por compañías de seguros legalmente autorizadas para funcionar en Colombia, en garantías bancarias y en general, en los demás mecanismos de cobertura del riesgo autorizados por el reglamento para el efecto. Tratándose de pólizas, las mismas no expirarán por falta de pago de la prima o por revocatoria unilateral. El Gobierno Nacional señalará las condiciones generales que deberán ser incluidas en las pólizas de cumplimiento de los contratos estatales.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El Gobierno Nacional señalará los criterios que seguirán las entidades para la exigencia de garantías, las clases y niveles de amparo de los riesgos de los contratos, así como los casos en que por las características y complejidad del contrato a celebrar, la garantía pueda ser dividida teniendo en cuenta las etapas o riesgos relativos a la ejecución del respectivo contrato.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El acaecimiento del siniestro que amparan las garantías será comunicado por la entidad pública al respectivo </w:t>
      </w:r>
      <w:r w:rsidRPr="008C5995">
        <w:rPr>
          <w:rFonts w:ascii="Arial" w:hAnsi="Arial" w:cs="Arial"/>
          <w:sz w:val="22"/>
          <w:szCs w:val="22"/>
        </w:rPr>
        <w:t>asegurador mediante la notificación del acto administrativo que así lo declare.</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Las garantías no serán obligatorias en los contratos de empréstito, en los interadministrativos, en los de seguro y en los contratos cuyo valor sea inferior al 10% de la menor cuantía a que se refiere esta ley, caso en el cual corresponderá a la entidad determinar la necesidad de exigirla, atendiendo a la naturaleza del objeto del contrato y a la forma de pago, así como en los demás que señale el reglamento.</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b/>
          <w:bCs/>
          <w:sz w:val="22"/>
          <w:szCs w:val="22"/>
        </w:rPr>
        <w:t xml:space="preserve">Parágrafo Transitorio. </w:t>
      </w:r>
      <w:r w:rsidRPr="008C5995">
        <w:rPr>
          <w:rFonts w:ascii="Arial" w:hAnsi="Arial" w:cs="Arial"/>
          <w:sz w:val="22"/>
          <w:szCs w:val="22"/>
        </w:rPr>
        <w:t>Durante el período que transcurra entre la entrada en vigencia de la reforma contenida en la presente ley</w:t>
      </w:r>
      <w:r w:rsidRPr="0088111C">
        <w:rPr>
          <w:rFonts w:ascii="Arial" w:hAnsi="Arial" w:cs="Arial"/>
          <w:sz w:val="22"/>
          <w:szCs w:val="22"/>
        </w:rPr>
        <w:t xml:space="preserve"> y la expedición del decreto reglamentario a que se refiere este artículo, las entidades estatales continuarán aplicando las normas legales y reglamentarias vigentes.</w:t>
      </w:r>
    </w:p>
    <w:p w:rsidR="00D346A8" w:rsidRPr="0088111C" w:rsidRDefault="00D346A8" w:rsidP="00D346A8">
      <w:pPr>
        <w:pStyle w:val="NormalWeb"/>
        <w:spacing w:before="0" w:beforeAutospacing="0" w:after="0" w:afterAutospacing="0"/>
        <w:jc w:val="both"/>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8°. </w:t>
      </w:r>
      <w:r w:rsidRPr="0088111C">
        <w:rPr>
          <w:rFonts w:ascii="Arial" w:hAnsi="Arial" w:cs="Arial"/>
          <w:i/>
          <w:iCs/>
          <w:sz w:val="22"/>
          <w:szCs w:val="22"/>
        </w:rPr>
        <w:t xml:space="preserve">De la publicación de proyectos de pliegos de condiciones, y estudios previos. </w:t>
      </w:r>
      <w:r w:rsidRPr="0088111C">
        <w:rPr>
          <w:rFonts w:ascii="Arial" w:hAnsi="Arial" w:cs="Arial"/>
          <w:sz w:val="22"/>
          <w:szCs w:val="22"/>
        </w:rPr>
        <w:t>Con el propósito de suministrar al público en general la información que le permita formular observaciones a su contenido, las entidades publicarán los proyectos de pliegos de condiciones o sus equivalentes, en las condiciones que señale el reglamento. La información publicada debe ser veraz, responsable, ecuánime, suficiente y oportuna.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 publicación de los proyectos de pliegos de condiciones o sus equivalentes no genera obligación para la entidad de dar apertura al proceso de selección.</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Junto con los proyectos de pliegos de condiciones se publicarán los estudios y documentos previos que sirvieron de base para su elaboración.</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Las Entidades deberán publicar las razones por las cuales se acogen o rechazan las observaciones a los proyectos de pliegos.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Style w:val="Textoennegrita"/>
          <w:rFonts w:ascii="Arial" w:hAnsi="Arial" w:cs="Arial"/>
        </w:rPr>
      </w:pPr>
      <w:r w:rsidRPr="0088111C">
        <w:rPr>
          <w:rFonts w:ascii="Arial" w:hAnsi="Arial" w:cs="Arial"/>
          <w:b/>
          <w:bCs/>
          <w:sz w:val="22"/>
          <w:szCs w:val="22"/>
        </w:rPr>
        <w:t xml:space="preserve">Artículo 9°. </w:t>
      </w:r>
      <w:r w:rsidRPr="0088111C">
        <w:rPr>
          <w:rFonts w:ascii="Arial" w:hAnsi="Arial" w:cs="Arial"/>
          <w:i/>
          <w:iCs/>
          <w:sz w:val="22"/>
          <w:szCs w:val="22"/>
        </w:rPr>
        <w:t xml:space="preserve">De la adjudicación. </w:t>
      </w:r>
      <w:r w:rsidRPr="0088111C">
        <w:rPr>
          <w:rFonts w:ascii="Arial" w:hAnsi="Arial" w:cs="Arial"/>
          <w:sz w:val="22"/>
          <w:szCs w:val="22"/>
        </w:rPr>
        <w:t xml:space="preserve">En el evento previsto en el artículo 273 de la Constitución Política y en general en los procesos de licitación pública, la adjudicación se hará </w:t>
      </w:r>
      <w:r w:rsidRPr="0088111C">
        <w:rPr>
          <w:rFonts w:ascii="Arial" w:hAnsi="Arial" w:cs="Arial"/>
          <w:sz w:val="22"/>
          <w:szCs w:val="22"/>
          <w:u w:val="single"/>
        </w:rPr>
        <w:t>de forma obligatoria</w:t>
      </w:r>
      <w:r w:rsidRPr="0088111C">
        <w:rPr>
          <w:rFonts w:ascii="Arial" w:hAnsi="Arial" w:cs="Arial"/>
          <w:sz w:val="22"/>
          <w:szCs w:val="22"/>
        </w:rPr>
        <w:t xml:space="preserve"> en audiencia pública, mediante resolución motivada, que se entenderá notificada al proponente favorecido en dicha audiencia. </w:t>
      </w:r>
    </w:p>
    <w:p w:rsidR="00D346A8"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FBFDDB"/>
        <w:tblLook w:val="04A0" w:firstRow="1" w:lastRow="0" w:firstColumn="1" w:lastColumn="0" w:noHBand="0" w:noVBand="1"/>
      </w:tblPr>
      <w:tblGrid>
        <w:gridCol w:w="10188"/>
      </w:tblGrid>
      <w:tr w:rsidR="00D346A8" w:rsidTr="004978AF">
        <w:tc>
          <w:tcPr>
            <w:tcW w:w="5000" w:type="pct"/>
            <w:shd w:val="clear" w:color="auto" w:fill="FBFDDB"/>
          </w:tcPr>
          <w:p w:rsidR="00D346A8" w:rsidRPr="004C43A7" w:rsidRDefault="00D346A8" w:rsidP="004978AF">
            <w:pPr>
              <w:jc w:val="both"/>
              <w:rPr>
                <w:rFonts w:ascii="Agency FB" w:hAnsi="Agency FB" w:cs="Aparajita"/>
                <w:b/>
              </w:rPr>
            </w:pPr>
            <w:r>
              <w:rPr>
                <w:rFonts w:ascii="Agency FB" w:hAnsi="Agency FB" w:cs="Aparajita"/>
                <w:b/>
              </w:rPr>
              <w:t>Jurisprudencia.</w:t>
            </w:r>
          </w:p>
          <w:p w:rsidR="00D346A8" w:rsidRPr="005C4FCC" w:rsidRDefault="00D346A8" w:rsidP="004978AF">
            <w:pPr>
              <w:jc w:val="both"/>
              <w:rPr>
                <w:rFonts w:ascii="Aparajita" w:hAnsi="Aparajita" w:cs="Aparajita"/>
              </w:rPr>
            </w:pPr>
            <w:r>
              <w:rPr>
                <w:rFonts w:ascii="Aparajita" w:hAnsi="Aparajita" w:cs="Aparajita"/>
              </w:rPr>
              <w:t xml:space="preserve">La </w:t>
            </w:r>
            <w:r w:rsidRPr="0088111C">
              <w:rPr>
                <w:rFonts w:ascii="Aparajita" w:hAnsi="Aparajita" w:cs="Aparajita"/>
              </w:rPr>
              <w:t xml:space="preserve">Corte Constitucional, mediante </w:t>
            </w:r>
            <w:r w:rsidRPr="0088111C">
              <w:rPr>
                <w:rFonts w:ascii="Aparajita" w:hAnsi="Aparajita" w:cs="Aparajita"/>
                <w:b/>
              </w:rPr>
              <w:t>Sentencia C-</w:t>
            </w:r>
            <w:r>
              <w:rPr>
                <w:rFonts w:ascii="Aparajita" w:hAnsi="Aparajita" w:cs="Aparajita"/>
                <w:b/>
              </w:rPr>
              <w:t xml:space="preserve">380 </w:t>
            </w:r>
            <w:r w:rsidRPr="0088111C">
              <w:rPr>
                <w:rFonts w:ascii="Aparajita" w:hAnsi="Aparajita" w:cs="Aparajita"/>
                <w:b/>
              </w:rPr>
              <w:t>de 200</w:t>
            </w:r>
            <w:r>
              <w:rPr>
                <w:rFonts w:ascii="Aparajita" w:hAnsi="Aparajita" w:cs="Aparajita"/>
                <w:b/>
              </w:rPr>
              <w:t>8</w:t>
            </w:r>
            <w:r>
              <w:rPr>
                <w:rFonts w:ascii="Aparajita" w:hAnsi="Aparajita" w:cs="Aparajita"/>
              </w:rPr>
              <w:t xml:space="preserve"> declaró </w:t>
            </w:r>
            <w:r w:rsidRPr="0088111C">
              <w:rPr>
                <w:rFonts w:ascii="Aparajita" w:hAnsi="Aparajita" w:cs="Aparajita"/>
                <w:b/>
              </w:rPr>
              <w:t>EXEQUIBLE</w:t>
            </w:r>
            <w:r>
              <w:rPr>
                <w:rFonts w:ascii="Aparajita" w:hAnsi="Aparajita" w:cs="Aparajita"/>
              </w:rPr>
              <w:t xml:space="preserve"> la parte subrayada. </w:t>
            </w:r>
          </w:p>
          <w:p w:rsidR="00D346A8" w:rsidRPr="000F45CC" w:rsidRDefault="00D346A8" w:rsidP="004978AF">
            <w:pPr>
              <w:jc w:val="both"/>
              <w:rPr>
                <w:rFonts w:ascii="Arial Narrow" w:hAnsi="Arial Narrow" w:cs="Aparajita"/>
              </w:rPr>
            </w:pPr>
            <w:r w:rsidRPr="000F45CC">
              <w:rPr>
                <w:rFonts w:ascii="Arial Narrow" w:hAnsi="Arial Narrow" w:cs="Aparajita"/>
              </w:rPr>
              <w:t xml:space="preserve">“El artículo 273 de la Constitución Política hace parte del Título X, que reúne las normas relacionadas con los organismos de control, y más concretamente, del Capítulo 1° de dicho título, que trata sobre la Contraloría General de la República. La ubicación de la norma dentro del texto constitucional parece sugerir entonces que la adjudicación en audiencia pública fue concebida más que todo como un mecanismo de control fiscal, a partir del cual se podrá velar de manera más eficiente por la correcta inversión de los dineros públicos… </w:t>
            </w:r>
          </w:p>
          <w:p w:rsidR="00D346A8" w:rsidRPr="000F45CC" w:rsidRDefault="00D346A8" w:rsidP="004978AF">
            <w:pPr>
              <w:jc w:val="both"/>
              <w:rPr>
                <w:rFonts w:ascii="Arial Narrow" w:hAnsi="Arial Narrow" w:cs="Aparajita"/>
              </w:rPr>
            </w:pPr>
            <w:r w:rsidRPr="000F45CC">
              <w:rPr>
                <w:rFonts w:ascii="Arial Narrow" w:hAnsi="Arial Narrow" w:cs="Aparajita"/>
              </w:rPr>
              <w:t>Para ello, y como es bien sabido, el primer inciso de la norma constitucional en comento establece la posibilidad de que el Contralor General u otra autoridad de control fiscal ordenen que el acto de adjudicación de un contrato sometido a licitación pública se realice dentro de una audiencia pública convocada para el efecto, decisión que la referida autoridad deberá tomar siempre que medie solicitud en tal sentido presentada por uno cualquiera de quienes participan como proponentes en el proceso de selección de que se trate.</w:t>
            </w:r>
          </w:p>
          <w:p w:rsidR="00D346A8" w:rsidRPr="000F45CC" w:rsidRDefault="00D346A8" w:rsidP="004978AF">
            <w:pPr>
              <w:jc w:val="both"/>
              <w:rPr>
                <w:rFonts w:ascii="Arial Narrow" w:hAnsi="Arial Narrow" w:cs="Aparajita"/>
              </w:rPr>
            </w:pPr>
            <w:r w:rsidRPr="000F45CC">
              <w:rPr>
                <w:rFonts w:ascii="Arial Narrow" w:hAnsi="Arial Narrow" w:cs="Aparajita"/>
              </w:rPr>
              <w:t>Por su parte, el segundo inciso de este mismo precepto defiere a la ley la regulación de varios importantes aspectos relativos a la celebración de estas audiencias, particularmente la manera como se realizará la evaluación de las propuestas, las condiciones bajo las cuales se realizará la audiencia y “los casos en que se aplique el mecanismo de audiencia pública”…</w:t>
            </w:r>
          </w:p>
          <w:p w:rsidR="00D346A8" w:rsidRPr="000F45CC" w:rsidRDefault="00D346A8" w:rsidP="004978AF">
            <w:pPr>
              <w:jc w:val="both"/>
              <w:rPr>
                <w:rFonts w:ascii="Arial Narrow" w:hAnsi="Arial Narrow" w:cs="Aparajita"/>
              </w:rPr>
            </w:pPr>
            <w:r w:rsidRPr="000F45CC">
              <w:rPr>
                <w:rFonts w:ascii="Arial Narrow" w:hAnsi="Arial Narrow" w:cs="Aparajita"/>
              </w:rPr>
              <w:t>Recapitulando, la expresión que en este caso se acusa (“de forma obligatoria”) ciertamente establece una regla conforme a la cual en todos los procesos de selección mediante licitación pública que realicen las entidades oficiales dentro del marco de la Leyes 80 de 1993 y 1150 de 2007 la adjudicación que les ponga fin deberá decidirse y oficializarse dentro del marco de una audiencia pública.</w:t>
            </w:r>
          </w:p>
          <w:p w:rsidR="00D346A8" w:rsidRPr="000F45CC" w:rsidRDefault="00D346A8" w:rsidP="004978AF">
            <w:pPr>
              <w:jc w:val="both"/>
              <w:rPr>
                <w:rFonts w:ascii="Arial Narrow" w:hAnsi="Arial Narrow" w:cs="Aparajita"/>
              </w:rPr>
            </w:pPr>
            <w:r w:rsidRPr="000F45CC">
              <w:rPr>
                <w:rFonts w:ascii="Arial Narrow" w:hAnsi="Arial Narrow" w:cs="Aparajita"/>
              </w:rPr>
              <w:t>De igual manera, el mismo artículo 9° en su parte no demandada (especialmente incisos 3° y 4°) deja claro que también deberá realizarse una audiencia pública cuando quiera que sea necesario tomar una nueva decisión sobre la persona o entidad que ejecutará el contrato licitado, por haberse presentado situaciones que impidan su ejecución o conclusión por parte del adjudicatario inicial, entre ellas una inhabilidad sobreviniente o la declaratoria de caducidad contractual estando pendiente la ejecución de al menos el 50 % del objeto contratado.</w:t>
            </w:r>
          </w:p>
          <w:p w:rsidR="00D346A8" w:rsidRPr="0088111C" w:rsidRDefault="00D346A8" w:rsidP="004978AF">
            <w:pPr>
              <w:jc w:val="both"/>
              <w:rPr>
                <w:rFonts w:ascii="Aparajita" w:hAnsi="Aparajita" w:cs="Aparajita"/>
              </w:rPr>
            </w:pPr>
            <w:r w:rsidRPr="000F45CC">
              <w:rPr>
                <w:rFonts w:ascii="Arial Narrow" w:hAnsi="Arial Narrow" w:cs="Aparajita"/>
              </w:rPr>
              <w:t xml:space="preserve">Sin embargo, la Corte encuentra que la regla cuya </w:t>
            </w:r>
            <w:proofErr w:type="spellStart"/>
            <w:r w:rsidRPr="000F45CC">
              <w:rPr>
                <w:rFonts w:ascii="Arial Narrow" w:hAnsi="Arial Narrow" w:cs="Aparajita"/>
              </w:rPr>
              <w:t>exequibilidad</w:t>
            </w:r>
            <w:proofErr w:type="spellEnd"/>
            <w:r w:rsidRPr="000F45CC">
              <w:rPr>
                <w:rFonts w:ascii="Arial Narrow" w:hAnsi="Arial Narrow" w:cs="Aparajita"/>
              </w:rPr>
              <w:t xml:space="preserve"> cuestiona el demandante se encuadra sin dificultad dentro del ámbito competencial del poder legislativo en relación con el tema, por lo que el cargo sobre violación a lo previsto en el artículo 273 constitucional no está llamado a prosperar.”.</w:t>
            </w:r>
            <w:r w:rsidRPr="005C4FCC">
              <w:rPr>
                <w:rFonts w:ascii="Aparajita" w:hAnsi="Aparajita" w:cs="Aparajita"/>
              </w:rPr>
              <w:t xml:space="preserve"> </w:t>
            </w:r>
          </w:p>
        </w:tc>
      </w:tr>
    </w:tbl>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Durante la misma audiencia, y previamente a la adopción de la decisión definitiva de adjudicación, los interesados podrán pronunciarse sobre la respuesta dada por la entidad contratante a las observaciones presentadas respecto de los informes de evaluación.</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El acto de adjudicación es irrevocable y obliga a la entidad </w:t>
      </w:r>
      <w:r w:rsidRPr="008C5995">
        <w:rPr>
          <w:rFonts w:ascii="Arial" w:hAnsi="Arial" w:cs="Arial"/>
          <w:sz w:val="22"/>
          <w:szCs w:val="22"/>
        </w:rPr>
        <w:t>y al adjudicatario. No obstante lo anterior, si dentro del plazo comprendido entre la adjudicación del contrato y la suscripción del mismo, sobreviene una inhabilidad o incompatibilidad o si se demuestra que el acto se obtuvo por medios ilegales, este podrá ser revocado, caso en el cual, la entidad podrá</w:t>
      </w:r>
      <w:r w:rsidRPr="0088111C">
        <w:rPr>
          <w:rFonts w:ascii="Arial" w:hAnsi="Arial" w:cs="Arial"/>
          <w:sz w:val="22"/>
          <w:szCs w:val="22"/>
        </w:rPr>
        <w:t xml:space="preserve"> aplicar lo previsto </w:t>
      </w:r>
      <w:r w:rsidRPr="00D20887">
        <w:rPr>
          <w:rFonts w:ascii="Arial" w:hAnsi="Arial" w:cs="Arial"/>
          <w:sz w:val="22"/>
          <w:szCs w:val="22"/>
        </w:rPr>
        <w:t>en el inciso final del numeral 12 del artículo 30 de la Ley 80 de 1993</w:t>
      </w:r>
      <w:r w:rsidRPr="0088111C">
        <w:rPr>
          <w:rFonts w:ascii="Arial" w:hAnsi="Arial" w:cs="Arial"/>
          <w:sz w:val="22"/>
          <w:szCs w:val="22"/>
        </w:rPr>
        <w:t>.</w:t>
      </w:r>
    </w:p>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Default="00D346A8" w:rsidP="004978AF">
            <w:pPr>
              <w:jc w:val="both"/>
              <w:rPr>
                <w:rFonts w:ascii="Agency FB" w:hAnsi="Agency FB" w:cs="Aparajita"/>
                <w:b/>
              </w:rPr>
            </w:pPr>
            <w:r w:rsidRPr="0088111C">
              <w:rPr>
                <w:rFonts w:ascii="Agency FB" w:hAnsi="Agency FB" w:cs="Aparajita"/>
                <w:b/>
              </w:rPr>
              <w:t>Concordancia. El referido inciso final del numeral 12 del artículo 30 de la Ley 80 de 1993, subrayado aquí, se enmarca en la norma así:</w:t>
            </w:r>
          </w:p>
          <w:p w:rsidR="00D20887" w:rsidRPr="0088111C" w:rsidRDefault="00D20887" w:rsidP="004978AF">
            <w:pPr>
              <w:jc w:val="both"/>
              <w:rPr>
                <w:rFonts w:ascii="Agency FB" w:hAnsi="Agency FB" w:cs="Aparajita"/>
                <w:b/>
              </w:rPr>
            </w:pPr>
          </w:p>
          <w:p w:rsidR="00D346A8" w:rsidRPr="0088111C" w:rsidRDefault="00D346A8" w:rsidP="004978AF">
            <w:pPr>
              <w:jc w:val="both"/>
              <w:rPr>
                <w:rFonts w:ascii="Aparajita" w:hAnsi="Aparajita" w:cs="Aparajita"/>
              </w:rPr>
            </w:pPr>
            <w:r w:rsidRPr="0088111C">
              <w:rPr>
                <w:rFonts w:ascii="Aparajita" w:hAnsi="Aparajita" w:cs="Aparajita"/>
              </w:rPr>
              <w:t>Artículo 30.- De la Estructura de los Procedimientos de Selección. La licitación o concurso se efectuará conforme a las siguientes reglas:…</w:t>
            </w:r>
          </w:p>
          <w:p w:rsidR="00D346A8" w:rsidRPr="0088111C" w:rsidRDefault="00D346A8" w:rsidP="004978AF">
            <w:pPr>
              <w:jc w:val="both"/>
              <w:rPr>
                <w:rFonts w:ascii="Aparajita" w:hAnsi="Aparajita" w:cs="Aparajita"/>
              </w:rPr>
            </w:pPr>
            <w:r w:rsidRPr="0088111C">
              <w:rPr>
                <w:rFonts w:ascii="Aparajita" w:hAnsi="Aparajita" w:cs="Aparajita"/>
              </w:rPr>
              <w:t xml:space="preserve">12. Si el adjudicatario no suscribe el contrato correspondiente dentro del término que se haya señalado, quedará a favor de la entidad contratante, en calidad de sanción, el valor del depósito o garantía constituidos para responder por la seriedad de la propuesta, sin menoscabo de las acciones legales conducentes al reconocimiento de perjuicios causados y no cubiertos por el valor de los citados depósito o garantía. </w:t>
            </w:r>
          </w:p>
          <w:p w:rsidR="00D346A8" w:rsidRPr="0088111C" w:rsidRDefault="00D346A8" w:rsidP="004978AF">
            <w:pPr>
              <w:jc w:val="both"/>
              <w:rPr>
                <w:rFonts w:ascii="Aparajita" w:hAnsi="Aparajita" w:cs="Aparajita"/>
              </w:rPr>
            </w:pPr>
            <w:r w:rsidRPr="0088111C">
              <w:rPr>
                <w:rFonts w:ascii="Aparajita" w:hAnsi="Aparajita" w:cs="Aparajita"/>
                <w:u w:val="single"/>
              </w:rPr>
              <w:t>En este evento, la entidad estatal mediante acto administrativo debidamente motivado, podrá adjudicar el contrato, dentro de los quince (15) días siguientes, al proponente calificado en segundo lugar, siempre y cuando su propuesta sea igualmente favorable para la entidad</w:t>
            </w:r>
            <w:r w:rsidRPr="0088111C">
              <w:rPr>
                <w:rFonts w:ascii="Aparajita" w:hAnsi="Aparajita" w:cs="Aparajita"/>
              </w:rPr>
              <w:t>.</w:t>
            </w:r>
          </w:p>
        </w:tc>
      </w:tr>
    </w:tbl>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Sin perjuicio de las potestades a que se refiere el artículo 18 de la Ley 80 de 1993, en aquellos casos en que la entidad declare la caducidad del contrato y se encuentre pendiente de ejecución un porcentaje igual o superior al cincuenta por ciento (50%) del mismo, con excepción de los contratos de concesión, se podrá contratar al proponente calificado en el segundo lugar en el proceso de selección respectivo, previa revisión de las condiciones a que haya lugar.</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10. </w:t>
      </w:r>
      <w:r w:rsidRPr="0088111C">
        <w:rPr>
          <w:rFonts w:ascii="Arial" w:hAnsi="Arial" w:cs="Arial"/>
          <w:i/>
          <w:iCs/>
          <w:sz w:val="22"/>
          <w:szCs w:val="22"/>
        </w:rPr>
        <w:t>Tratamiento para las cooperativas y asociaciones de entidades territoriales</w:t>
      </w:r>
      <w:r w:rsidRPr="0088111C">
        <w:rPr>
          <w:rFonts w:ascii="Arial" w:hAnsi="Arial" w:cs="Arial"/>
          <w:sz w:val="22"/>
          <w:szCs w:val="22"/>
        </w:rPr>
        <w:t xml:space="preserve">. Las cooperativas, las asociaciones conformadas por entidades territoriales y en general los entes solidarios de carácter público estarán sometidos a las disposiciones del Estatuto General de Contratación de </w:t>
      </w:r>
      <w:smartTag w:uri="urn:schemas-microsoft-com:office:smarttags" w:element="PersonName">
        <w:smartTagPr>
          <w:attr w:name="ProductID" w:val="la Administraci￳n P￺blica."/>
        </w:smartTagPr>
        <w:r w:rsidRPr="0088111C">
          <w:rPr>
            <w:rFonts w:ascii="Arial" w:hAnsi="Arial" w:cs="Arial"/>
            <w:sz w:val="22"/>
            <w:szCs w:val="22"/>
          </w:rPr>
          <w:t>la Administración Pública.</w:t>
        </w:r>
      </w:smartTag>
      <w:r w:rsidRPr="0088111C">
        <w:rPr>
          <w:rFonts w:ascii="Arial" w:hAnsi="Arial" w:cs="Arial"/>
          <w:sz w:val="22"/>
          <w:szCs w:val="22"/>
        </w:rPr>
        <w:t xml:space="preserve"> La celebración de contratos de entidades estatales con asociaciones o cooperativas de entidades territoriales y en general con entes solidarios, se someterá a los procesos de selección de que trata la presente ley, en los que participarán en igualdad de condiciones con los particulares.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11. </w:t>
      </w:r>
      <w:r w:rsidRPr="0088111C">
        <w:rPr>
          <w:rFonts w:ascii="Arial" w:hAnsi="Arial" w:cs="Arial"/>
          <w:i/>
          <w:iCs/>
          <w:sz w:val="22"/>
          <w:szCs w:val="22"/>
        </w:rPr>
        <w:t>Del plazo para la liquidación de los contratos</w:t>
      </w:r>
      <w:r w:rsidRPr="0088111C">
        <w:rPr>
          <w:rFonts w:ascii="Arial" w:hAnsi="Arial" w:cs="Arial"/>
          <w:sz w:val="22"/>
          <w:szCs w:val="22"/>
        </w:rPr>
        <w:t>. La liquidación de los contratos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D20887"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de conformidad con lo dispuesto </w:t>
      </w:r>
      <w:r w:rsidRPr="00D20887">
        <w:rPr>
          <w:rFonts w:ascii="Arial" w:hAnsi="Arial" w:cs="Arial"/>
          <w:sz w:val="22"/>
          <w:szCs w:val="22"/>
        </w:rPr>
        <w:t>en el artículo 136 del C. C. A.</w:t>
      </w:r>
    </w:p>
    <w:p w:rsidR="00D346A8" w:rsidRPr="00D20887" w:rsidRDefault="00D346A8" w:rsidP="00D346A8">
      <w:pPr>
        <w:pStyle w:val="NormalWeb"/>
        <w:spacing w:before="0" w:beforeAutospacing="0" w:after="0" w:afterAutospacing="0"/>
        <w:jc w:val="both"/>
        <w:rPr>
          <w:rFonts w:ascii="Arial" w:hAnsi="Arial" w:cs="Arial"/>
          <w:sz w:val="22"/>
          <w:szCs w:val="22"/>
        </w:rPr>
      </w:pPr>
    </w:p>
    <w:p w:rsidR="00D346A8" w:rsidRPr="00D20887" w:rsidRDefault="00D346A8" w:rsidP="00D346A8">
      <w:pPr>
        <w:pStyle w:val="NormalWeb"/>
        <w:spacing w:before="0" w:beforeAutospacing="0" w:after="0" w:afterAutospacing="0"/>
        <w:jc w:val="both"/>
        <w:rPr>
          <w:rFonts w:ascii="Arial" w:hAnsi="Arial" w:cs="Arial"/>
          <w:sz w:val="22"/>
          <w:szCs w:val="22"/>
        </w:rPr>
      </w:pPr>
      <w:r w:rsidRPr="00D20887">
        <w:rPr>
          <w:rFonts w:ascii="Arial" w:hAnsi="Arial" w:cs="Arial"/>
          <w:sz w:val="22"/>
          <w:szCs w:val="22"/>
        </w:rPr>
        <w:t>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136 del C. C. A.</w:t>
      </w:r>
    </w:p>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Default="00D346A8" w:rsidP="004978AF">
            <w:pPr>
              <w:jc w:val="both"/>
              <w:rPr>
                <w:rFonts w:ascii="Agency FB" w:hAnsi="Agency FB" w:cs="Aparajita"/>
                <w:b/>
              </w:rPr>
            </w:pPr>
            <w:r w:rsidRPr="0088111C">
              <w:rPr>
                <w:rFonts w:ascii="Agency FB" w:hAnsi="Agency FB" w:cs="Aparajita"/>
                <w:b/>
              </w:rPr>
              <w:t>Concordancia. El referido artículo 136 del C.C.A. señalaba las reglas de caducidad para la acción contractual. Esta norma ha sido sustituido por el nuevo Código de Procedimiento Administrativo y de lo Contencioso Administrativo, que sobre la materia señala:</w:t>
            </w:r>
          </w:p>
          <w:p w:rsidR="00D20887" w:rsidRPr="0088111C" w:rsidRDefault="00D20887" w:rsidP="004978AF">
            <w:pPr>
              <w:jc w:val="both"/>
              <w:rPr>
                <w:rFonts w:ascii="Agency FB" w:hAnsi="Agency FB" w:cs="Aparajita"/>
                <w:b/>
              </w:rPr>
            </w:pPr>
          </w:p>
          <w:p w:rsidR="00D346A8" w:rsidRPr="0088111C" w:rsidRDefault="00D346A8" w:rsidP="004978AF">
            <w:pPr>
              <w:jc w:val="both"/>
              <w:rPr>
                <w:rFonts w:ascii="Aparajita" w:hAnsi="Aparajita" w:cs="Aparajita"/>
              </w:rPr>
            </w:pPr>
            <w:r w:rsidRPr="0088111C">
              <w:rPr>
                <w:rFonts w:ascii="Aparajita" w:hAnsi="Aparajita" w:cs="Aparajita"/>
              </w:rPr>
              <w:t>“</w:t>
            </w:r>
            <w:r w:rsidRPr="00D20887">
              <w:rPr>
                <w:rFonts w:ascii="Aparajita" w:hAnsi="Aparajita" w:cs="Aparajita"/>
                <w:b/>
              </w:rPr>
              <w:t>Artículo 164. Oportunidad para presentar la demanda.</w:t>
            </w:r>
            <w:r w:rsidRPr="0088111C">
              <w:rPr>
                <w:rFonts w:ascii="Aparajita" w:hAnsi="Aparajita" w:cs="Aparajita"/>
              </w:rPr>
              <w:t xml:space="preserve"> La demanda deberá ser presentada:</w:t>
            </w:r>
          </w:p>
          <w:p w:rsidR="00D346A8" w:rsidRPr="0088111C" w:rsidRDefault="00D346A8" w:rsidP="004978AF">
            <w:pPr>
              <w:jc w:val="both"/>
              <w:rPr>
                <w:rFonts w:ascii="Aparajita" w:hAnsi="Aparajita" w:cs="Aparajita"/>
              </w:rPr>
            </w:pPr>
            <w:r w:rsidRPr="0088111C">
              <w:rPr>
                <w:rFonts w:ascii="Aparajita" w:hAnsi="Aparajita" w:cs="Aparajita"/>
              </w:rPr>
              <w:t>…</w:t>
            </w:r>
          </w:p>
          <w:p w:rsidR="00D346A8" w:rsidRPr="0088111C" w:rsidRDefault="00D346A8" w:rsidP="004978AF">
            <w:pPr>
              <w:jc w:val="both"/>
              <w:rPr>
                <w:rFonts w:ascii="Aparajita" w:hAnsi="Aparajita" w:cs="Aparajita"/>
              </w:rPr>
            </w:pPr>
            <w:r w:rsidRPr="0088111C">
              <w:rPr>
                <w:rFonts w:ascii="Aparajita" w:hAnsi="Aparajita" w:cs="Aparajita"/>
              </w:rPr>
              <w:t>2. En los siguientes términos, so pena de que opere la caducidad:</w:t>
            </w:r>
          </w:p>
          <w:p w:rsidR="00D346A8" w:rsidRPr="0088111C" w:rsidRDefault="00D346A8" w:rsidP="004978AF">
            <w:pPr>
              <w:jc w:val="both"/>
              <w:rPr>
                <w:rFonts w:ascii="Aparajita" w:hAnsi="Aparajita" w:cs="Aparajita"/>
              </w:rPr>
            </w:pPr>
            <w:r w:rsidRPr="0088111C">
              <w:rPr>
                <w:rFonts w:ascii="Aparajita" w:hAnsi="Aparajita" w:cs="Aparajita"/>
              </w:rPr>
              <w:t>…</w:t>
            </w:r>
          </w:p>
          <w:p w:rsidR="00D346A8" w:rsidRPr="0088111C" w:rsidRDefault="00D346A8" w:rsidP="004978AF">
            <w:pPr>
              <w:jc w:val="both"/>
              <w:rPr>
                <w:rFonts w:ascii="Aparajita" w:hAnsi="Aparajita" w:cs="Aparajita"/>
              </w:rPr>
            </w:pPr>
            <w:r w:rsidRPr="0088111C">
              <w:rPr>
                <w:rFonts w:ascii="Aparajita" w:hAnsi="Aparajita" w:cs="Aparajita"/>
              </w:rPr>
              <w:t>c) Cuando se pretenda la nulidad o la nulidad y restablecimiento del derecho de los actos previos a la celebración del contrato, el término será de cuatro (4) meses contados a partir del día siguiente a su comunicación, notificación, ejecución o publicación, según el caso;</w:t>
            </w:r>
          </w:p>
          <w:p w:rsidR="00D346A8" w:rsidRPr="0088111C" w:rsidRDefault="00D346A8" w:rsidP="004978AF">
            <w:pPr>
              <w:jc w:val="both"/>
              <w:rPr>
                <w:rFonts w:ascii="Aparajita" w:hAnsi="Aparajita" w:cs="Aparajita"/>
              </w:rPr>
            </w:pPr>
            <w:r w:rsidRPr="0088111C">
              <w:rPr>
                <w:rFonts w:ascii="Aparajita" w:hAnsi="Aparajita" w:cs="Aparajita"/>
              </w:rPr>
              <w:t>…</w:t>
            </w:r>
          </w:p>
          <w:p w:rsidR="00D346A8" w:rsidRPr="0088111C" w:rsidRDefault="00D346A8" w:rsidP="004978AF">
            <w:pPr>
              <w:jc w:val="both"/>
              <w:rPr>
                <w:rFonts w:ascii="Aparajita" w:hAnsi="Aparajita" w:cs="Aparajita"/>
              </w:rPr>
            </w:pPr>
            <w:r w:rsidRPr="0088111C">
              <w:rPr>
                <w:rFonts w:ascii="Aparajita" w:hAnsi="Aparajita" w:cs="Aparajita"/>
              </w:rPr>
              <w:t xml:space="preserve">j) En las relativas a contratos el término para demandar será de dos (2) años que se contarán a partir del día siguiente a la ocurrencia de los motivos de hecho o de derecho que les sirvan de fundamento. </w:t>
            </w:r>
          </w:p>
          <w:p w:rsidR="00D346A8" w:rsidRPr="0088111C" w:rsidRDefault="00D346A8" w:rsidP="004978AF">
            <w:pPr>
              <w:jc w:val="both"/>
              <w:rPr>
                <w:rFonts w:ascii="Aparajita" w:hAnsi="Aparajita" w:cs="Aparajita"/>
              </w:rPr>
            </w:pPr>
            <w:r w:rsidRPr="0088111C">
              <w:rPr>
                <w:rFonts w:ascii="Aparajita" w:hAnsi="Aparajita" w:cs="Aparajita"/>
              </w:rPr>
              <w:t xml:space="preserve">Cuando se pretenda la nulidad absoluta o relativa del contrato, el término para demandar será de dos (2) años que se empezarán a contar desde el día siguiente al de su perfeccionamiento. En todo caso, podrá demandarse la nulidad absoluta del contrato mientras este se encuentre vigente. </w:t>
            </w:r>
          </w:p>
          <w:p w:rsidR="00D346A8" w:rsidRPr="0088111C" w:rsidRDefault="00D346A8" w:rsidP="004978AF">
            <w:pPr>
              <w:jc w:val="both"/>
              <w:rPr>
                <w:rFonts w:ascii="Aparajita" w:hAnsi="Aparajita" w:cs="Aparajita"/>
              </w:rPr>
            </w:pPr>
            <w:r w:rsidRPr="0088111C">
              <w:rPr>
                <w:rFonts w:ascii="Aparajita" w:hAnsi="Aparajita" w:cs="Aparajita"/>
              </w:rPr>
              <w:t xml:space="preserve">En los siguientes contratos, el término de dos (2) años se contará así: </w:t>
            </w:r>
          </w:p>
          <w:p w:rsidR="00D346A8" w:rsidRPr="0088111C" w:rsidRDefault="00D346A8" w:rsidP="004978AF">
            <w:pPr>
              <w:jc w:val="both"/>
              <w:rPr>
                <w:rFonts w:ascii="Aparajita" w:hAnsi="Aparajita" w:cs="Aparajita"/>
              </w:rPr>
            </w:pPr>
            <w:r w:rsidRPr="0088111C">
              <w:rPr>
                <w:rFonts w:ascii="Aparajita" w:hAnsi="Aparajita" w:cs="Aparajita"/>
              </w:rPr>
              <w:t xml:space="preserve">i) En los de ejecución instantánea desde el día siguiente a cuando se cumplió o debió cumplirse el objeto del contrato; </w:t>
            </w:r>
          </w:p>
          <w:p w:rsidR="00D346A8" w:rsidRPr="0088111C" w:rsidRDefault="00D346A8" w:rsidP="004978AF">
            <w:pPr>
              <w:jc w:val="both"/>
              <w:rPr>
                <w:rFonts w:ascii="Aparajita" w:hAnsi="Aparajita" w:cs="Aparajita"/>
              </w:rPr>
            </w:pPr>
            <w:r w:rsidRPr="0088111C">
              <w:rPr>
                <w:rFonts w:ascii="Aparajita" w:hAnsi="Aparajita" w:cs="Aparajita"/>
              </w:rPr>
              <w:t xml:space="preserve">ii) En los que no requieran de liquidación, desde el día siguiente al de la terminación del contrato por cualquier causa; </w:t>
            </w:r>
          </w:p>
          <w:p w:rsidR="00D346A8" w:rsidRPr="0088111C" w:rsidRDefault="00D346A8" w:rsidP="004978AF">
            <w:pPr>
              <w:jc w:val="both"/>
              <w:rPr>
                <w:rFonts w:ascii="Aparajita" w:hAnsi="Aparajita" w:cs="Aparajita"/>
              </w:rPr>
            </w:pPr>
            <w:r w:rsidRPr="0088111C">
              <w:rPr>
                <w:rFonts w:ascii="Aparajita" w:hAnsi="Aparajita" w:cs="Aparajita"/>
              </w:rPr>
              <w:t xml:space="preserve">iii) En los que requieran de liquidación y esta sea efectuada de común acuerdo por las partes, desde el día siguiente al de la firma del acta; </w:t>
            </w:r>
          </w:p>
          <w:p w:rsidR="00D346A8" w:rsidRPr="0088111C" w:rsidRDefault="00D346A8" w:rsidP="004978AF">
            <w:pPr>
              <w:jc w:val="both"/>
              <w:rPr>
                <w:rFonts w:ascii="Aparajita" w:hAnsi="Aparajita" w:cs="Aparajita"/>
              </w:rPr>
            </w:pPr>
            <w:r w:rsidRPr="0088111C">
              <w:rPr>
                <w:rFonts w:ascii="Aparajita" w:hAnsi="Aparajita" w:cs="Aparajita"/>
              </w:rPr>
              <w:t xml:space="preserve">iv) En los que requieran de liquidación y esta sea efectuada unilateralmente por la administración, desde el día siguiente al de la ejecutoria del acto administrativo que la apruebe; </w:t>
            </w:r>
          </w:p>
          <w:p w:rsidR="00D346A8" w:rsidRPr="0088111C" w:rsidRDefault="00D346A8" w:rsidP="004978AF">
            <w:pPr>
              <w:jc w:val="both"/>
              <w:rPr>
                <w:rFonts w:ascii="Aparajita" w:hAnsi="Aparajita" w:cs="Aparajita"/>
              </w:rPr>
            </w:pPr>
            <w:r w:rsidRPr="0088111C">
              <w:rPr>
                <w:rFonts w:ascii="Aparajita" w:hAnsi="Aparajita" w:cs="Aparajita"/>
              </w:rPr>
              <w:t xml:space="preserve">v) En los que requieran de liquidación y esta no se logre por mutuo acuerdo o no se practique por la administración unilateralmente, una vez cumplido el término de dos (2) meses contados a partir del vencimiento del plazo convenido para hacerlo bilateralmente o, en su defecto, del término de los cuatro (4) meses siguientes a la terminación del contrato o la expedición del acto que lo ordene o del acuerdo que la disponga; </w:t>
            </w:r>
          </w:p>
          <w:p w:rsidR="00D346A8" w:rsidRPr="0088111C" w:rsidRDefault="00D346A8" w:rsidP="004978AF">
            <w:pPr>
              <w:jc w:val="both"/>
              <w:rPr>
                <w:rFonts w:ascii="Aparajita" w:hAnsi="Aparajita" w:cs="Aparajita"/>
              </w:rPr>
            </w:pPr>
            <w:r w:rsidRPr="0088111C">
              <w:rPr>
                <w:rFonts w:ascii="Aparajita" w:hAnsi="Aparajita" w:cs="Aparajita"/>
              </w:rPr>
              <w:t xml:space="preserve">k) Cuando se pretenda la ejecución con títulos derivados del contrato, de decisiones judiciales proferidas por la Jurisdicción de lo Contencioso Administrativo en cualquier materia y de laudos arbitrales contractuales estatales, el término para solicitar su ejecución será de cinco (5) años contados a partir de la exigibilidad de la obligación en ellos contenida; </w:t>
            </w:r>
          </w:p>
          <w:p w:rsidR="00D346A8" w:rsidRPr="0088111C" w:rsidRDefault="00D346A8" w:rsidP="004978AF">
            <w:pPr>
              <w:jc w:val="both"/>
              <w:rPr>
                <w:rFonts w:ascii="Aparajita" w:hAnsi="Aparajita" w:cs="Aparajita"/>
              </w:rPr>
            </w:pPr>
            <w:r w:rsidRPr="0088111C">
              <w:rPr>
                <w:rFonts w:ascii="Aparajita" w:hAnsi="Aparajita" w:cs="Aparajita"/>
              </w:rPr>
              <w:t>l) Cuando se pretenda repetir para recuperar lo pagado como consecuencia de una condena, conciliación u otra forma de terminación de un conflicto, el término será de dos (2) años, contados a partir del día siguiente de la fecha del pago, o, a más tardar desde el vencimiento del plazo con que cuenta la administración para el pago de condenas de conformidad con lo previsto en este Código.”</w:t>
            </w:r>
          </w:p>
        </w:tc>
      </w:tr>
    </w:tbl>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Los contratistas tendrán derecho a efectuar salvedades a la liquidación por mutuo acuerdo, y en este evento la liquidación unilateral solo procederá en relación con los aspectos que no hayan sido objeto de acuerdo.</w:t>
      </w:r>
    </w:p>
    <w:p w:rsidR="00D346A8" w:rsidRPr="0088111C" w:rsidRDefault="00D346A8" w:rsidP="00D346A8">
      <w:pPr>
        <w:pStyle w:val="NormalWeb"/>
        <w:spacing w:before="0" w:beforeAutospacing="0" w:after="0" w:afterAutospacing="0"/>
        <w:jc w:val="center"/>
        <w:rPr>
          <w:rFonts w:ascii="Arial" w:hAnsi="Arial" w:cs="Arial"/>
          <w:b/>
          <w:bCs/>
          <w:sz w:val="22"/>
          <w:szCs w:val="22"/>
        </w:rPr>
      </w:pPr>
      <w:r w:rsidRPr="0088111C">
        <w:rPr>
          <w:rFonts w:ascii="Arial" w:hAnsi="Arial" w:cs="Arial"/>
          <w:b/>
          <w:bCs/>
          <w:sz w:val="22"/>
          <w:szCs w:val="22"/>
        </w:rPr>
        <w:t>T I T U L O II</w:t>
      </w:r>
    </w:p>
    <w:p w:rsidR="00D346A8" w:rsidRPr="0088111C" w:rsidRDefault="00D346A8" w:rsidP="00D346A8">
      <w:pPr>
        <w:pStyle w:val="NormalWeb"/>
        <w:spacing w:before="0" w:beforeAutospacing="0" w:after="0" w:afterAutospacing="0"/>
        <w:jc w:val="center"/>
        <w:rPr>
          <w:rFonts w:ascii="Arial" w:hAnsi="Arial" w:cs="Arial"/>
          <w:b/>
          <w:bCs/>
          <w:sz w:val="22"/>
          <w:szCs w:val="22"/>
        </w:rPr>
      </w:pPr>
      <w:r w:rsidRPr="0088111C">
        <w:rPr>
          <w:rFonts w:ascii="Arial" w:hAnsi="Arial" w:cs="Arial"/>
          <w:b/>
          <w:bCs/>
          <w:sz w:val="22"/>
          <w:szCs w:val="22"/>
        </w:rPr>
        <w:t xml:space="preserve">DISPOSICIONES GENERALES PARA </w:t>
      </w:r>
      <w:smartTag w:uri="urn:schemas-microsoft-com:office:smarttags" w:element="PersonName">
        <w:smartTagPr>
          <w:attr w:name="ProductID" w:val="LA CONTRATACION CON"/>
        </w:smartTagPr>
        <w:r w:rsidRPr="0088111C">
          <w:rPr>
            <w:rFonts w:ascii="Arial" w:hAnsi="Arial" w:cs="Arial"/>
            <w:b/>
            <w:bCs/>
            <w:sz w:val="22"/>
            <w:szCs w:val="22"/>
          </w:rPr>
          <w:t>LA CONTRATACION CON</w:t>
        </w:r>
      </w:smartTag>
      <w:r w:rsidRPr="0088111C">
        <w:rPr>
          <w:rFonts w:ascii="Arial" w:hAnsi="Arial" w:cs="Arial"/>
          <w:b/>
          <w:bCs/>
          <w:sz w:val="22"/>
          <w:szCs w:val="22"/>
        </w:rPr>
        <w:t xml:space="preserve"> RECURSOS PUBLICOS</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i/>
          <w:color w:val="00B0F0"/>
        </w:rPr>
      </w:pPr>
      <w:r w:rsidRPr="0088111C">
        <w:rPr>
          <w:rFonts w:ascii="Arial" w:hAnsi="Arial" w:cs="Arial"/>
          <w:b/>
          <w:bCs/>
          <w:sz w:val="22"/>
          <w:szCs w:val="22"/>
        </w:rPr>
        <w:t xml:space="preserve">Artículo 12. </w:t>
      </w:r>
      <w:r w:rsidRPr="0088111C">
        <w:rPr>
          <w:rFonts w:ascii="Arial" w:hAnsi="Arial" w:cs="Arial"/>
          <w:i/>
          <w:color w:val="00B0F0"/>
        </w:rPr>
        <w:t xml:space="preserve">Modificado por el artículo 32 de la Ley 1450 de 2011, así: </w:t>
      </w:r>
    </w:p>
    <w:p w:rsidR="00D346A8" w:rsidRPr="0088111C" w:rsidRDefault="00D346A8" w:rsidP="00D346A8">
      <w:pPr>
        <w:pStyle w:val="NormalWeb"/>
        <w:spacing w:before="0" w:beforeAutospacing="0" w:after="0" w:afterAutospacing="0"/>
        <w:ind w:left="708"/>
        <w:jc w:val="both"/>
        <w:rPr>
          <w:rFonts w:ascii="Arial" w:hAnsi="Arial" w:cs="Arial"/>
          <w:i/>
          <w:color w:val="00B0F0"/>
        </w:rPr>
      </w:pPr>
    </w:p>
    <w:p w:rsidR="00D346A8" w:rsidRPr="0088111C" w:rsidRDefault="00D346A8" w:rsidP="00D346A8">
      <w:pPr>
        <w:pStyle w:val="NormalWeb"/>
        <w:spacing w:before="0" w:beforeAutospacing="0" w:after="0" w:afterAutospacing="0"/>
        <w:ind w:left="708"/>
        <w:jc w:val="both"/>
        <w:rPr>
          <w:rFonts w:ascii="Arial" w:hAnsi="Arial" w:cs="Arial"/>
          <w:i/>
          <w:color w:val="00B0F0"/>
          <w:sz w:val="22"/>
          <w:szCs w:val="22"/>
        </w:rPr>
      </w:pPr>
      <w:r w:rsidRPr="0088111C">
        <w:rPr>
          <w:rFonts w:ascii="Arial" w:hAnsi="Arial" w:cs="Arial"/>
          <w:i/>
          <w:color w:val="00B0F0"/>
        </w:rPr>
        <w:t>“</w:t>
      </w:r>
      <w:r w:rsidRPr="0088111C">
        <w:rPr>
          <w:rFonts w:ascii="Arial" w:hAnsi="Arial" w:cs="Arial"/>
          <w:b/>
          <w:bCs/>
          <w:i/>
          <w:color w:val="00B0F0"/>
          <w:sz w:val="22"/>
          <w:szCs w:val="22"/>
        </w:rPr>
        <w:t xml:space="preserve">Artículo 32. </w:t>
      </w:r>
      <w:r w:rsidRPr="0088111C">
        <w:rPr>
          <w:rFonts w:ascii="Arial" w:hAnsi="Arial" w:cs="Arial"/>
          <w:b/>
          <w:bCs/>
          <w:i/>
          <w:iCs/>
          <w:color w:val="00B0F0"/>
          <w:sz w:val="22"/>
          <w:szCs w:val="22"/>
        </w:rPr>
        <w:t>Promoción del desarrollo en la contratación pública.</w:t>
      </w:r>
      <w:r w:rsidRPr="0088111C">
        <w:rPr>
          <w:rFonts w:ascii="Arial" w:hAnsi="Arial" w:cs="Arial"/>
          <w:i/>
          <w:iCs/>
          <w:color w:val="00B0F0"/>
          <w:sz w:val="22"/>
          <w:szCs w:val="22"/>
        </w:rPr>
        <w:t xml:space="preserve"> </w:t>
      </w:r>
      <w:r w:rsidRPr="0088111C">
        <w:rPr>
          <w:rFonts w:ascii="Arial" w:hAnsi="Arial" w:cs="Arial"/>
          <w:i/>
          <w:color w:val="00B0F0"/>
          <w:sz w:val="22"/>
          <w:szCs w:val="22"/>
        </w:rPr>
        <w:t xml:space="preserve">El artículo </w:t>
      </w:r>
      <w:hyperlink r:id="rId9" w:anchor="12" w:history="1">
        <w:r w:rsidRPr="0088111C">
          <w:rPr>
            <w:rStyle w:val="Hipervnculo"/>
            <w:rFonts w:ascii="Arial" w:hAnsi="Arial" w:cs="Arial"/>
            <w:i/>
            <w:color w:val="00B0F0"/>
            <w:sz w:val="22"/>
            <w:szCs w:val="22"/>
          </w:rPr>
          <w:t>12</w:t>
        </w:r>
      </w:hyperlink>
      <w:r w:rsidRPr="0088111C">
        <w:rPr>
          <w:rFonts w:ascii="Arial" w:hAnsi="Arial" w:cs="Arial"/>
          <w:i/>
          <w:color w:val="00B0F0"/>
          <w:sz w:val="22"/>
          <w:szCs w:val="22"/>
        </w:rPr>
        <w:t xml:space="preserve"> de la Ley 1150 de 2007 quedará así: </w:t>
      </w:r>
    </w:p>
    <w:p w:rsidR="00D346A8" w:rsidRPr="0088111C" w:rsidRDefault="00D346A8" w:rsidP="00D346A8">
      <w:pPr>
        <w:pStyle w:val="NormalWeb"/>
        <w:spacing w:before="0" w:beforeAutospacing="0" w:after="0" w:afterAutospacing="0"/>
        <w:ind w:left="708"/>
        <w:jc w:val="both"/>
        <w:rPr>
          <w:rFonts w:ascii="Arial" w:hAnsi="Arial" w:cs="Arial"/>
          <w:i/>
          <w:color w:val="00B0F0"/>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sz w:val="22"/>
          <w:szCs w:val="22"/>
        </w:rPr>
        <w:t>"</w:t>
      </w:r>
      <w:r w:rsidRPr="0088111C">
        <w:rPr>
          <w:rFonts w:ascii="Arial" w:hAnsi="Arial" w:cs="Arial"/>
          <w:b/>
          <w:bCs/>
          <w:i/>
          <w:sz w:val="22"/>
          <w:szCs w:val="22"/>
        </w:rPr>
        <w:t xml:space="preserve">Artículo 12. </w:t>
      </w:r>
      <w:r w:rsidRPr="0088111C">
        <w:rPr>
          <w:rFonts w:ascii="Arial" w:hAnsi="Arial" w:cs="Arial"/>
          <w:b/>
          <w:bCs/>
          <w:i/>
          <w:iCs/>
          <w:sz w:val="22"/>
          <w:szCs w:val="22"/>
        </w:rPr>
        <w:t xml:space="preserve">Promoción del desarrollo en la Contratación Pública. </w:t>
      </w:r>
      <w:r w:rsidRPr="0088111C">
        <w:rPr>
          <w:rFonts w:ascii="Arial" w:hAnsi="Arial" w:cs="Arial"/>
          <w:i/>
          <w:sz w:val="22"/>
          <w:szCs w:val="22"/>
        </w:rPr>
        <w:t xml:space="preserve">De conformidad con lo dispuesto en </w:t>
      </w:r>
      <w:r w:rsidRPr="00D20887">
        <w:rPr>
          <w:rFonts w:ascii="Arial" w:hAnsi="Arial" w:cs="Arial"/>
          <w:i/>
          <w:sz w:val="22"/>
          <w:szCs w:val="22"/>
        </w:rPr>
        <w:t>los artículos 13, 333 y 334 de la Constitución Política, el Gobierno Nacional definirá</w:t>
      </w:r>
      <w:r w:rsidRPr="0088111C">
        <w:rPr>
          <w:rFonts w:ascii="Arial" w:hAnsi="Arial" w:cs="Arial"/>
          <w:i/>
          <w:sz w:val="22"/>
          <w:szCs w:val="22"/>
        </w:rPr>
        <w:t xml:space="preserve"> las condiciones y los montos de acuerdo con los compromisos internacionales vigentes, para que en desarrollo de los procesos de selección, las entidades estatales adopten en beneficio de las </w:t>
      </w:r>
      <w:proofErr w:type="spellStart"/>
      <w:r w:rsidRPr="0088111C">
        <w:rPr>
          <w:rFonts w:ascii="Arial" w:hAnsi="Arial" w:cs="Arial"/>
          <w:i/>
          <w:sz w:val="22"/>
          <w:szCs w:val="22"/>
        </w:rPr>
        <w:t>Mipymes</w:t>
      </w:r>
      <w:proofErr w:type="spellEnd"/>
      <w:r w:rsidRPr="0088111C">
        <w:rPr>
          <w:rFonts w:ascii="Arial" w:hAnsi="Arial" w:cs="Arial"/>
          <w:i/>
          <w:sz w:val="22"/>
          <w:szCs w:val="22"/>
        </w:rPr>
        <w:t xml:space="preserve">, convocatorias limitadas a estas en las que, previo a la Resolución de apertura del proceso respectivo, se haya manifestado el interés del número plural de </w:t>
      </w:r>
      <w:proofErr w:type="spellStart"/>
      <w:r w:rsidRPr="0088111C">
        <w:rPr>
          <w:rFonts w:ascii="Arial" w:hAnsi="Arial" w:cs="Arial"/>
          <w:i/>
          <w:sz w:val="22"/>
          <w:szCs w:val="22"/>
        </w:rPr>
        <w:t>Mipymes</w:t>
      </w:r>
      <w:proofErr w:type="spellEnd"/>
      <w:r w:rsidRPr="0088111C">
        <w:rPr>
          <w:rFonts w:ascii="Arial" w:hAnsi="Arial" w:cs="Arial"/>
          <w:i/>
          <w:sz w:val="22"/>
          <w:szCs w:val="22"/>
        </w:rPr>
        <w:t xml:space="preserve"> que haya sido determinado en el reglamento.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sz w:val="22"/>
          <w:szCs w:val="22"/>
        </w:rPr>
        <w:t xml:space="preserve">Asimismo, el reglamento podrá establecer condiciones preferenciales en favor de la oferta de bienes y servicios producidos por las </w:t>
      </w:r>
      <w:proofErr w:type="spellStart"/>
      <w:r w:rsidRPr="0088111C">
        <w:rPr>
          <w:rFonts w:ascii="Arial" w:hAnsi="Arial" w:cs="Arial"/>
          <w:i/>
          <w:sz w:val="22"/>
          <w:szCs w:val="22"/>
        </w:rPr>
        <w:t>Mipymes</w:t>
      </w:r>
      <w:proofErr w:type="spellEnd"/>
      <w:r w:rsidRPr="0088111C">
        <w:rPr>
          <w:rFonts w:ascii="Arial" w:hAnsi="Arial" w:cs="Arial"/>
          <w:i/>
          <w:sz w:val="22"/>
          <w:szCs w:val="22"/>
        </w:rPr>
        <w:t xml:space="preserve">, respetando los montos y las condiciones contenidas en los compromisos internacionales vigentes.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sz w:val="22"/>
          <w:szCs w:val="22"/>
        </w:rPr>
        <w:t xml:space="preserve">En todo caso, se deberá garantizar la satisfacción de las condiciones técnicas y económicas requeridas en la contratación y, realizarse la selección de acuerdo con las modalidades de selección a las que se refiere el Estatuto General de Contratación de la Administración Pública.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sz w:val="22"/>
          <w:szCs w:val="22"/>
        </w:rPr>
        <w:t xml:space="preserve">De igual forma, en los pliegos de condiciones las entidades estatales, dispondrán, de mecanismos que fomenten en la ejecución de los contratos estatales la provisión de bienes y servicios por población en pobreza extrema, desplazados por la violencia, personas en proceso de reintegración y, sujetos de especial protección constitucional en las condiciones que señale el reglamento; siempre que se garanticen las condiciones de calidad y cumplimiento del objeto contractual.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b/>
          <w:bCs/>
          <w:i/>
          <w:sz w:val="22"/>
          <w:szCs w:val="22"/>
        </w:rPr>
        <w:t xml:space="preserve">Parágrafo 1°. </w:t>
      </w:r>
      <w:r w:rsidRPr="0088111C">
        <w:rPr>
          <w:rFonts w:ascii="Arial" w:hAnsi="Arial" w:cs="Arial"/>
          <w:i/>
          <w:sz w:val="22"/>
          <w:szCs w:val="22"/>
        </w:rPr>
        <w:t xml:space="preserve">En los procesos de selección que se desarrollen con base en el primer inciso, las entidades podrán realizar las convocatorias limitadas que beneficien a las </w:t>
      </w:r>
      <w:proofErr w:type="spellStart"/>
      <w:r w:rsidRPr="0088111C">
        <w:rPr>
          <w:rFonts w:ascii="Arial" w:hAnsi="Arial" w:cs="Arial"/>
          <w:i/>
          <w:sz w:val="22"/>
          <w:szCs w:val="22"/>
        </w:rPr>
        <w:t>Mipymes</w:t>
      </w:r>
      <w:proofErr w:type="spellEnd"/>
      <w:r w:rsidRPr="0088111C">
        <w:rPr>
          <w:rFonts w:ascii="Arial" w:hAnsi="Arial" w:cs="Arial"/>
          <w:i/>
          <w:sz w:val="22"/>
          <w:szCs w:val="22"/>
        </w:rPr>
        <w:t xml:space="preserve"> del ámbito municipal o departamental correspondiente al de la ejecución del contrato.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b/>
          <w:bCs/>
          <w:i/>
          <w:sz w:val="22"/>
          <w:szCs w:val="22"/>
        </w:rPr>
        <w:t xml:space="preserve">Parágrafo 2°. </w:t>
      </w:r>
      <w:r w:rsidRPr="0088111C">
        <w:rPr>
          <w:rFonts w:ascii="Arial" w:hAnsi="Arial" w:cs="Arial"/>
          <w:i/>
          <w:sz w:val="22"/>
          <w:szCs w:val="22"/>
        </w:rPr>
        <w:t xml:space="preserve">Sin perjuicio de lo dispuesto en los artículos 5 y 6 de la Ley 1150 de 2007, para que las </w:t>
      </w:r>
      <w:proofErr w:type="spellStart"/>
      <w:r w:rsidRPr="0088111C">
        <w:rPr>
          <w:rFonts w:ascii="Arial" w:hAnsi="Arial" w:cs="Arial"/>
          <w:i/>
          <w:sz w:val="22"/>
          <w:szCs w:val="22"/>
        </w:rPr>
        <w:t>Mipymes</w:t>
      </w:r>
      <w:proofErr w:type="spellEnd"/>
      <w:r w:rsidRPr="0088111C">
        <w:rPr>
          <w:rFonts w:ascii="Arial" w:hAnsi="Arial" w:cs="Arial"/>
          <w:i/>
          <w:sz w:val="22"/>
          <w:szCs w:val="22"/>
        </w:rPr>
        <w:t xml:space="preserve"> puedan participar en las convocatorias a las que se refiere este artículo, deberán acreditar como mínimo un año de existencia, para lo cual deberán presentar el certificado expedido por la cámara de comercio o por la autoridad que sea competente para dicha acreditación.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b/>
          <w:bCs/>
          <w:i/>
          <w:sz w:val="22"/>
          <w:szCs w:val="22"/>
        </w:rPr>
        <w:t xml:space="preserve">Parágrafo 3°. </w:t>
      </w:r>
      <w:r w:rsidRPr="0088111C">
        <w:rPr>
          <w:rFonts w:ascii="Arial" w:hAnsi="Arial" w:cs="Arial"/>
          <w:i/>
          <w:sz w:val="22"/>
          <w:szCs w:val="22"/>
        </w:rPr>
        <w:t xml:space="preserve">En la ejecución de los contratos a </w:t>
      </w:r>
      <w:r w:rsidRPr="008C5995">
        <w:rPr>
          <w:rFonts w:ascii="Arial" w:hAnsi="Arial" w:cs="Arial"/>
          <w:i/>
          <w:sz w:val="22"/>
          <w:szCs w:val="22"/>
        </w:rPr>
        <w:t>que se refiere el presente artículo, las entidades y los contratistas, deberán observar lo dispuesto en los artículos 90 a 95 de la Ley 418 de 1997 y las normas que la modifiquen, adicionen o subroguen</w:t>
      </w:r>
      <w:r w:rsidRPr="0088111C">
        <w:rPr>
          <w:rFonts w:ascii="Arial" w:hAnsi="Arial" w:cs="Arial"/>
          <w:sz w:val="22"/>
          <w:szCs w:val="22"/>
        </w:rPr>
        <w:t xml:space="preserve">". </w:t>
      </w:r>
    </w:p>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Default="00D346A8" w:rsidP="004978AF">
            <w:pPr>
              <w:jc w:val="both"/>
              <w:rPr>
                <w:rFonts w:ascii="Agency FB" w:hAnsi="Agency FB" w:cs="Aparajita"/>
                <w:b/>
              </w:rPr>
            </w:pPr>
            <w:r w:rsidRPr="0088111C">
              <w:rPr>
                <w:rFonts w:ascii="Agency FB" w:hAnsi="Agency FB" w:cs="Aparajita"/>
                <w:b/>
              </w:rPr>
              <w:t>Concordancia. Los artículos 13, 333 y 334 de la Constitución Política señalan:</w:t>
            </w:r>
          </w:p>
          <w:p w:rsidR="00D20887" w:rsidRPr="0088111C" w:rsidRDefault="00D20887" w:rsidP="004978AF">
            <w:pPr>
              <w:jc w:val="both"/>
              <w:rPr>
                <w:rFonts w:ascii="Agency FB" w:hAnsi="Agency FB" w:cs="Aparajita"/>
                <w:b/>
              </w:rPr>
            </w:pPr>
          </w:p>
          <w:p w:rsidR="00D346A8" w:rsidRPr="0088111C" w:rsidRDefault="00D346A8" w:rsidP="004978AF">
            <w:pPr>
              <w:jc w:val="both"/>
              <w:rPr>
                <w:rFonts w:ascii="Aparajita" w:hAnsi="Aparajita" w:cs="Aparajita"/>
              </w:rPr>
            </w:pPr>
            <w:r w:rsidRPr="0088111C">
              <w:rPr>
                <w:rFonts w:ascii="Aparajita" w:hAnsi="Aparajita" w:cs="Aparajita"/>
              </w:rPr>
              <w:t>“</w:t>
            </w:r>
            <w:r w:rsidRPr="0088111C">
              <w:rPr>
                <w:rFonts w:ascii="Aparajita" w:hAnsi="Aparajita" w:cs="Aparajita"/>
                <w:b/>
              </w:rPr>
              <w:t>Artículo 13</w:t>
            </w:r>
            <w:r w:rsidRPr="0088111C">
              <w:rPr>
                <w:rFonts w:ascii="Aparajita" w:hAnsi="Aparajita" w:cs="Aparajita"/>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D346A8" w:rsidRPr="0088111C" w:rsidRDefault="00D346A8" w:rsidP="004978AF">
            <w:pPr>
              <w:jc w:val="both"/>
              <w:rPr>
                <w:rFonts w:ascii="Aparajita" w:hAnsi="Aparajita" w:cs="Aparajita"/>
              </w:rPr>
            </w:pPr>
            <w:r w:rsidRPr="0088111C">
              <w:rPr>
                <w:rFonts w:ascii="Aparajita" w:hAnsi="Aparajita" w:cs="Aparajita"/>
              </w:rPr>
              <w:t>El Estado promoverá las condiciones para que la igualdad sea real y efectiva y adoptará medidas en favor de grupos discriminados o marginados.</w:t>
            </w:r>
          </w:p>
          <w:p w:rsidR="00D346A8" w:rsidRPr="0088111C" w:rsidRDefault="00D346A8" w:rsidP="004978AF">
            <w:pPr>
              <w:jc w:val="both"/>
              <w:rPr>
                <w:rFonts w:ascii="Aparajita" w:hAnsi="Aparajita" w:cs="Aparajita"/>
              </w:rPr>
            </w:pPr>
            <w:r w:rsidRPr="0088111C">
              <w:rPr>
                <w:rFonts w:ascii="Aparajita" w:hAnsi="Aparajita" w:cs="Aparajita"/>
              </w:rPr>
              <w:t>El Estado protegerá especialmente a aquellas personas que por su condición económica, física o mental, se encuentren en circunstancia de debilidad manifiesta y sancionará los abusos o maltratos que contra ellas se cometan.</w:t>
            </w:r>
          </w:p>
          <w:p w:rsidR="00D346A8" w:rsidRPr="0088111C" w:rsidRDefault="00D346A8" w:rsidP="004978AF">
            <w:pPr>
              <w:jc w:val="both"/>
              <w:rPr>
                <w:rFonts w:ascii="Aparajita" w:hAnsi="Aparajita" w:cs="Aparajita"/>
              </w:rPr>
            </w:pPr>
            <w:r w:rsidRPr="0088111C">
              <w:rPr>
                <w:rFonts w:ascii="Aparajita" w:hAnsi="Aparajita" w:cs="Aparajita"/>
                <w:b/>
              </w:rPr>
              <w:t>Artículo 333.</w:t>
            </w:r>
            <w:r w:rsidRPr="0088111C">
              <w:rPr>
                <w:rFonts w:ascii="Aparajita" w:hAnsi="Aparajita" w:cs="Aparajita"/>
              </w:rPr>
              <w:t xml:space="preserve"> La actividad económica y la iniciativa privada son libres, dentro de los límites del bien común. Para su ejercicio, nadie podrá exigir permisos previos ni requisitos, sin autorización de la ley.</w:t>
            </w:r>
          </w:p>
          <w:p w:rsidR="00D346A8" w:rsidRPr="0088111C" w:rsidRDefault="00D346A8" w:rsidP="004978AF">
            <w:pPr>
              <w:jc w:val="both"/>
              <w:rPr>
                <w:rFonts w:ascii="Aparajita" w:hAnsi="Aparajita" w:cs="Aparajita"/>
              </w:rPr>
            </w:pPr>
            <w:r w:rsidRPr="0088111C">
              <w:rPr>
                <w:rFonts w:ascii="Aparajita" w:hAnsi="Aparajita" w:cs="Aparajita"/>
              </w:rPr>
              <w:t>La libre competencia económica es un derecho de todos que supone responsabilidades.</w:t>
            </w:r>
          </w:p>
          <w:p w:rsidR="00D346A8" w:rsidRPr="0088111C" w:rsidRDefault="00D346A8" w:rsidP="004978AF">
            <w:pPr>
              <w:jc w:val="both"/>
              <w:rPr>
                <w:rFonts w:ascii="Aparajita" w:hAnsi="Aparajita" w:cs="Aparajita"/>
              </w:rPr>
            </w:pPr>
            <w:r w:rsidRPr="0088111C">
              <w:rPr>
                <w:rFonts w:ascii="Aparajita" w:hAnsi="Aparajita" w:cs="Aparajita"/>
              </w:rPr>
              <w:t>La empresa, como base del desarrollo, tiene una función social que implica obligaciones. El Estado fortalecerá las organizaciones solidarias y estimulará el desarrollo empresarial.</w:t>
            </w:r>
          </w:p>
          <w:p w:rsidR="00D346A8" w:rsidRPr="0088111C" w:rsidRDefault="00D346A8" w:rsidP="004978AF">
            <w:pPr>
              <w:jc w:val="both"/>
              <w:rPr>
                <w:rFonts w:ascii="Aparajita" w:hAnsi="Aparajita" w:cs="Aparajita"/>
              </w:rPr>
            </w:pPr>
            <w:r w:rsidRPr="0088111C">
              <w:rPr>
                <w:rFonts w:ascii="Aparajita" w:hAnsi="Aparajita" w:cs="Aparajita"/>
              </w:rPr>
              <w:t>El Estado, por mandato de la ley, impedirá que se obstruya o se restrinja la libertad económica y evitará o controlará cualquier abuso que personas o empresas hagan de su posición dominante en el mercado nacional.</w:t>
            </w:r>
          </w:p>
          <w:p w:rsidR="00D346A8" w:rsidRPr="0088111C" w:rsidRDefault="00D346A8" w:rsidP="004978AF">
            <w:pPr>
              <w:jc w:val="both"/>
              <w:rPr>
                <w:rFonts w:ascii="Aparajita" w:hAnsi="Aparajita" w:cs="Aparajita"/>
              </w:rPr>
            </w:pPr>
            <w:r w:rsidRPr="0088111C">
              <w:rPr>
                <w:rFonts w:ascii="Aparajita" w:hAnsi="Aparajita" w:cs="Aparajita"/>
              </w:rPr>
              <w:t>La ley delimitará el alcance de la libertad económica cuando así lo exijan el interés social, el ambiente y el patrimonio cultural de la Nación.</w:t>
            </w:r>
          </w:p>
          <w:p w:rsidR="00D346A8" w:rsidRPr="0088111C" w:rsidRDefault="00D346A8" w:rsidP="004978AF">
            <w:pPr>
              <w:jc w:val="both"/>
              <w:rPr>
                <w:rFonts w:ascii="Aparajita" w:hAnsi="Aparajita" w:cs="Aparajita"/>
              </w:rPr>
            </w:pPr>
            <w:r w:rsidRPr="0088111C">
              <w:rPr>
                <w:rFonts w:ascii="Aparajita" w:hAnsi="Aparajita" w:cs="Aparajita"/>
                <w:b/>
              </w:rPr>
              <w:t>Artículo 334</w:t>
            </w:r>
            <w:r w:rsidRPr="0088111C">
              <w:rPr>
                <w:rFonts w:ascii="Aparajita" w:hAnsi="Aparajita" w:cs="Aparajita"/>
              </w:rPr>
              <w:t>.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el mejoramiento de la calidad de vida de los habitantes, la distribución equitativa de las oportunidades y los beneficios del desarrollo y la preservación de un ambiente sano.</w:t>
            </w:r>
          </w:p>
          <w:p w:rsidR="00D346A8" w:rsidRPr="0088111C" w:rsidRDefault="00D346A8" w:rsidP="004978AF">
            <w:pPr>
              <w:jc w:val="both"/>
              <w:rPr>
                <w:rFonts w:ascii="Aparajita" w:hAnsi="Aparajita" w:cs="Aparajita"/>
              </w:rPr>
            </w:pPr>
            <w:r w:rsidRPr="0088111C">
              <w:rPr>
                <w:rFonts w:ascii="Aparajita" w:hAnsi="Aparajita" w:cs="Aparajita"/>
              </w:rPr>
              <w:t>El Estado, de manera especial, intervendrá para dar pleno empleo a los recursos humanos y asegurar que todas las personas, en particular las de menores ingresos, tengan acceso efectivo a los bienes y servicios básicos. También para promover la productividad y la competitividad y el desarrollo armónico de las regiones.”</w:t>
            </w:r>
          </w:p>
        </w:tc>
      </w:tr>
    </w:tbl>
    <w:p w:rsidR="00D346A8" w:rsidRPr="0088111C" w:rsidRDefault="00D346A8" w:rsidP="00D346A8">
      <w:pPr>
        <w:pStyle w:val="NormalWeb"/>
        <w:spacing w:before="0" w:beforeAutospacing="0" w:after="0" w:afterAutospacing="0"/>
        <w:jc w:val="both"/>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13. </w:t>
      </w:r>
      <w:r w:rsidRPr="0088111C">
        <w:rPr>
          <w:rFonts w:ascii="Arial" w:hAnsi="Arial" w:cs="Arial"/>
          <w:i/>
          <w:iCs/>
          <w:sz w:val="22"/>
          <w:szCs w:val="22"/>
        </w:rPr>
        <w:t xml:space="preserve">Principios generales de la actividad contractual para entidades no sometidas al Estatuto General de Contratación de </w:t>
      </w:r>
      <w:smartTag w:uri="urn:schemas-microsoft-com:office:smarttags" w:element="PersonName">
        <w:smartTagPr>
          <w:attr w:name="ProductID" w:val="la Administraci￳n P￺blica."/>
        </w:smartTagPr>
        <w:r w:rsidRPr="0088111C">
          <w:rPr>
            <w:rFonts w:ascii="Arial" w:hAnsi="Arial" w:cs="Arial"/>
            <w:i/>
            <w:iCs/>
            <w:sz w:val="22"/>
            <w:szCs w:val="22"/>
          </w:rPr>
          <w:t>la Administración Pública.</w:t>
        </w:r>
      </w:smartTag>
      <w:r w:rsidRPr="0088111C">
        <w:rPr>
          <w:rFonts w:ascii="Arial" w:hAnsi="Arial" w:cs="Arial"/>
          <w:i/>
          <w:iCs/>
          <w:sz w:val="22"/>
          <w:szCs w:val="22"/>
        </w:rPr>
        <w:t xml:space="preserve"> </w:t>
      </w:r>
      <w:r w:rsidRPr="0088111C">
        <w:rPr>
          <w:rFonts w:ascii="Arial" w:hAnsi="Arial" w:cs="Arial"/>
          <w:sz w:val="22"/>
          <w:szCs w:val="22"/>
        </w:rPr>
        <w:t xml:space="preserve">Las entidades estatales que por disposición legal cuenten con un régimen contractual excepcional al del Estatuto General de Contratación de </w:t>
      </w:r>
      <w:smartTag w:uri="urn:schemas-microsoft-com:office:smarttags" w:element="PersonName">
        <w:smartTagPr>
          <w:attr w:name="ProductID" w:val="la Administraci￳n P￺blica"/>
        </w:smartTagPr>
        <w:r w:rsidRPr="0088111C">
          <w:rPr>
            <w:rFonts w:ascii="Arial" w:hAnsi="Arial" w:cs="Arial"/>
            <w:sz w:val="22"/>
            <w:szCs w:val="22"/>
          </w:rPr>
          <w:t>la Administración Pública</w:t>
        </w:r>
      </w:smartTag>
      <w:r w:rsidRPr="0088111C">
        <w:rPr>
          <w:rFonts w:ascii="Arial" w:hAnsi="Arial" w:cs="Arial"/>
          <w:sz w:val="22"/>
          <w:szCs w:val="22"/>
        </w:rPr>
        <w:t xml:space="preserve">, aplicarán en desarrollo de su actividad contractual, acorde con su régimen legal especial, los principios de la función administrativa y de la gestión fiscal de que tratan </w:t>
      </w:r>
      <w:r w:rsidRPr="00D20887">
        <w:rPr>
          <w:rFonts w:ascii="Arial" w:hAnsi="Arial" w:cs="Arial"/>
          <w:sz w:val="22"/>
          <w:szCs w:val="22"/>
        </w:rPr>
        <w:t xml:space="preserve">los artículos 209 y 267 de la Constitución Política, respectivamente según sea el caso y estarán sometidas al régimen </w:t>
      </w:r>
      <w:r w:rsidRPr="0088111C">
        <w:rPr>
          <w:rFonts w:ascii="Arial" w:hAnsi="Arial" w:cs="Arial"/>
          <w:sz w:val="22"/>
          <w:szCs w:val="22"/>
        </w:rPr>
        <w:t>de inhabilidades e incompatibilidades previsto legalmente para la contratación estatal.</w:t>
      </w:r>
    </w:p>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Default="00D346A8" w:rsidP="004978AF">
            <w:pPr>
              <w:jc w:val="both"/>
              <w:rPr>
                <w:rFonts w:ascii="Agency FB" w:hAnsi="Agency FB" w:cs="Aparajita"/>
                <w:b/>
              </w:rPr>
            </w:pPr>
            <w:r w:rsidRPr="0088111C">
              <w:rPr>
                <w:rFonts w:ascii="Agency FB" w:hAnsi="Agency FB" w:cs="Aparajita"/>
                <w:b/>
              </w:rPr>
              <w:t xml:space="preserve">Concordancia. Los artículos </w:t>
            </w:r>
            <w:r>
              <w:rPr>
                <w:rFonts w:ascii="Agency FB" w:hAnsi="Agency FB" w:cs="Aparajita"/>
                <w:b/>
              </w:rPr>
              <w:t xml:space="preserve">209 y 267 </w:t>
            </w:r>
            <w:r w:rsidRPr="0088111C">
              <w:rPr>
                <w:rFonts w:ascii="Agency FB" w:hAnsi="Agency FB" w:cs="Aparajita"/>
                <w:b/>
              </w:rPr>
              <w:t>de la Constitución Política señalan:</w:t>
            </w:r>
          </w:p>
          <w:p w:rsidR="00D20887" w:rsidRPr="0088111C" w:rsidRDefault="00D20887" w:rsidP="004978AF">
            <w:pPr>
              <w:jc w:val="both"/>
              <w:rPr>
                <w:rFonts w:ascii="Agency FB" w:hAnsi="Agency FB" w:cs="Aparajita"/>
                <w:b/>
              </w:rPr>
            </w:pPr>
          </w:p>
          <w:p w:rsidR="00D346A8" w:rsidRPr="008C5995" w:rsidRDefault="00D346A8" w:rsidP="004978AF">
            <w:pPr>
              <w:jc w:val="both"/>
              <w:rPr>
                <w:rFonts w:ascii="Aparajita" w:hAnsi="Aparajita" w:cs="Aparajita"/>
              </w:rPr>
            </w:pPr>
            <w:r w:rsidRPr="0088111C">
              <w:rPr>
                <w:rFonts w:ascii="Aparajita" w:hAnsi="Aparajita" w:cs="Aparajita"/>
              </w:rPr>
              <w:t>“</w:t>
            </w:r>
            <w:r w:rsidRPr="008C5995">
              <w:rPr>
                <w:rFonts w:ascii="Aparajita" w:hAnsi="Aparajita" w:cs="Aparajita"/>
                <w:b/>
              </w:rPr>
              <w:t>Artículo  209</w:t>
            </w:r>
            <w:r w:rsidRPr="008C5995">
              <w:rPr>
                <w:rFonts w:ascii="Aparajita" w:hAnsi="Aparajita" w:cs="Aparajita"/>
              </w:rPr>
              <w:t>.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D346A8" w:rsidRDefault="00D346A8" w:rsidP="004978AF">
            <w:pPr>
              <w:jc w:val="both"/>
              <w:rPr>
                <w:rFonts w:ascii="Aparajita" w:hAnsi="Aparajita" w:cs="Aparajita"/>
              </w:rPr>
            </w:pPr>
            <w:r w:rsidRPr="008C5995">
              <w:rPr>
                <w:rFonts w:ascii="Aparajita" w:hAnsi="Aparajita" w:cs="Aparajita"/>
              </w:rPr>
              <w:t>Las autoridades administrativas deben coordinar sus actuaciones para el adecuado cumplimiento de los fines del Estado. La administración pública, en todos sus órdenes, tendrá un control interno que se ejercerá en los términos que señale la ley.</w:t>
            </w:r>
          </w:p>
          <w:p w:rsidR="00D20887" w:rsidRDefault="00D20887" w:rsidP="004978AF">
            <w:pPr>
              <w:jc w:val="both"/>
              <w:rPr>
                <w:rFonts w:ascii="Aparajita" w:hAnsi="Aparajita" w:cs="Aparajita"/>
                <w:b/>
              </w:rPr>
            </w:pPr>
          </w:p>
          <w:p w:rsidR="00D346A8" w:rsidRPr="008C5995" w:rsidRDefault="00D346A8" w:rsidP="004978AF">
            <w:pPr>
              <w:jc w:val="both"/>
              <w:rPr>
                <w:rFonts w:ascii="Aparajita" w:hAnsi="Aparajita" w:cs="Aparajita"/>
              </w:rPr>
            </w:pPr>
            <w:r w:rsidRPr="008C5995">
              <w:rPr>
                <w:rFonts w:ascii="Aparajita" w:hAnsi="Aparajita" w:cs="Aparajita"/>
                <w:b/>
              </w:rPr>
              <w:t>Artículo   267</w:t>
            </w:r>
            <w:r w:rsidRPr="008C5995">
              <w:rPr>
                <w:rFonts w:ascii="Aparajita" w:hAnsi="Aparajita" w:cs="Aparajita"/>
              </w:rPr>
              <w:t xml:space="preserve">. El control fiscal es una función pública que ejercerá la Contraloría General de la República, la cual vigila la gestión fiscal de la administración y de los particulares o entidades que manejen fondos o bienes de la Nación. </w:t>
            </w:r>
          </w:p>
          <w:p w:rsidR="00D346A8" w:rsidRPr="008C5995" w:rsidRDefault="00D346A8" w:rsidP="004978AF">
            <w:pPr>
              <w:jc w:val="both"/>
              <w:rPr>
                <w:rFonts w:ascii="Aparajita" w:hAnsi="Aparajita" w:cs="Aparajita"/>
              </w:rPr>
            </w:pPr>
            <w:r w:rsidRPr="008C5995">
              <w:rPr>
                <w:rFonts w:ascii="Aparajita" w:hAnsi="Aparajita" w:cs="Aparajita"/>
              </w:rPr>
              <w:t xml:space="preserve">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 </w:t>
            </w:r>
          </w:p>
          <w:p w:rsidR="00D346A8" w:rsidRPr="008C5995" w:rsidRDefault="00D346A8" w:rsidP="004978AF">
            <w:pPr>
              <w:jc w:val="both"/>
              <w:rPr>
                <w:rFonts w:ascii="Aparajita" w:hAnsi="Aparajita" w:cs="Aparajita"/>
              </w:rPr>
            </w:pPr>
            <w:r w:rsidRPr="008C5995">
              <w:rPr>
                <w:rFonts w:ascii="Aparajita" w:hAnsi="Aparajita" w:cs="Aparajita"/>
              </w:rPr>
              <w:t xml:space="preserve">La vigilancia de la gestión fiscal del Estado incluye el ejercicio de un control financiero, de gestión y de resultados , fundado en la eficiencia, la economía, la equidad y la valoración de los costos ambientales. En los casos excepcionales, previstos por la ley, la Contraloría podrá ejercer control posterior sobre cuentas de cualquier entidad territorial. </w:t>
            </w:r>
          </w:p>
          <w:p w:rsidR="00D346A8" w:rsidRPr="008C5995" w:rsidRDefault="00D346A8" w:rsidP="004978AF">
            <w:pPr>
              <w:jc w:val="both"/>
              <w:rPr>
                <w:rFonts w:ascii="Aparajita" w:hAnsi="Aparajita" w:cs="Aparajita"/>
              </w:rPr>
            </w:pPr>
            <w:r w:rsidRPr="008C5995">
              <w:rPr>
                <w:rFonts w:ascii="Aparajita" w:hAnsi="Aparajita" w:cs="Aparajita"/>
              </w:rPr>
              <w:t>La Contraloría es una entidad de carácter técnico con autonomía administrativa y presupuestal. No tendrá funciones administrativas distintas de las inherentes a su propia organización.</w:t>
            </w:r>
          </w:p>
          <w:p w:rsidR="00D346A8" w:rsidRPr="008C5995" w:rsidRDefault="00D346A8" w:rsidP="004978AF">
            <w:pPr>
              <w:jc w:val="both"/>
              <w:rPr>
                <w:rFonts w:ascii="Aparajita" w:hAnsi="Aparajita" w:cs="Aparajita"/>
              </w:rPr>
            </w:pPr>
            <w:r w:rsidRPr="008C5995">
              <w:rPr>
                <w:rFonts w:ascii="Aparajita" w:hAnsi="Aparajita" w:cs="Aparajita"/>
              </w:rPr>
              <w:t>El Contralor será elegido por el Congreso en pleno en el primer mes de sus sesiones para un período igual al del Presidente de la República, de terna integrada por candidatos presentados a razón de uno por la Corte Constitucional, la Corte Suprema de Justicia y el Consejo de Estado, y no podrá ser reelegido para el período inmediato ni continuar en ejercicio de sus funciones al vencimiento del mismo. Quien haya ejercido en propiedad este cargo no podrá desempeñar empleo público alguno del orden nacional, salvo la docencia, ni aspirar a cargos de elección popular sino un año después de haber cesado en sus funciones.</w:t>
            </w:r>
          </w:p>
          <w:p w:rsidR="00D346A8" w:rsidRPr="008C5995" w:rsidRDefault="00D346A8" w:rsidP="004978AF">
            <w:pPr>
              <w:jc w:val="both"/>
              <w:rPr>
                <w:rFonts w:ascii="Aparajita" w:hAnsi="Aparajita" w:cs="Aparajita"/>
              </w:rPr>
            </w:pPr>
            <w:r w:rsidRPr="008C5995">
              <w:rPr>
                <w:rFonts w:ascii="Aparajita" w:hAnsi="Aparajita" w:cs="Aparajita"/>
              </w:rPr>
              <w:t>Sólo el Congreso puede admitir las renuncias que presente el Contralor y proveer las vacantes definitivas del cargo; las faltas temporales serán provistas por el Consejo de Estado.</w:t>
            </w:r>
          </w:p>
          <w:p w:rsidR="00D346A8" w:rsidRPr="008C5995" w:rsidRDefault="00D346A8" w:rsidP="004978AF">
            <w:pPr>
              <w:jc w:val="both"/>
              <w:rPr>
                <w:rFonts w:ascii="Aparajita" w:hAnsi="Aparajita" w:cs="Aparajita"/>
              </w:rPr>
            </w:pPr>
            <w:r w:rsidRPr="008C5995">
              <w:rPr>
                <w:rFonts w:ascii="Aparajita" w:hAnsi="Aparajita" w:cs="Aparajita"/>
              </w:rPr>
              <w:t>Para ser elegido Contralor General de la República se requiere ser colombiano de nacimiento y en ejercicio de la ciudadanía; tener más de 35 años de edad; tener título universitario; o haber sido profesor universitario durante un tiempo no menor de 5 años; y acreditar las calidades adicionales que exija la Ley.</w:t>
            </w:r>
          </w:p>
          <w:p w:rsidR="00D346A8" w:rsidRPr="008C5995" w:rsidRDefault="00D346A8" w:rsidP="004978AF">
            <w:pPr>
              <w:jc w:val="both"/>
              <w:rPr>
                <w:rFonts w:ascii="Aparajita" w:hAnsi="Aparajita" w:cs="Aparajita"/>
              </w:rPr>
            </w:pPr>
            <w:r w:rsidRPr="008C5995">
              <w:rPr>
                <w:rFonts w:ascii="Aparajita" w:hAnsi="Aparajita" w:cs="Aparajita"/>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D346A8" w:rsidRPr="0088111C" w:rsidRDefault="00D346A8" w:rsidP="004978AF">
            <w:pPr>
              <w:jc w:val="both"/>
              <w:rPr>
                <w:rFonts w:ascii="Aparajita" w:hAnsi="Aparajita" w:cs="Aparajita"/>
              </w:rPr>
            </w:pPr>
            <w:r w:rsidRPr="008C5995">
              <w:rPr>
                <w:rFonts w:ascii="Aparajita" w:hAnsi="Aparajita" w:cs="Aparajita"/>
              </w:rPr>
              <w:t>En ningún caso podrán intervenir en la postulación o elección del Contralor personas que se hallen dentro del cuarto grado de consanguinidad, segundo de afinidad y primero civil o legal respecto de los candidatos.</w:t>
            </w:r>
            <w:r w:rsidRPr="0088111C">
              <w:rPr>
                <w:rFonts w:ascii="Aparajita" w:hAnsi="Aparajita" w:cs="Aparajita"/>
              </w:rPr>
              <w:t>”</w:t>
            </w:r>
          </w:p>
        </w:tc>
      </w:tr>
    </w:tbl>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i/>
          <w:color w:val="00B0F0"/>
        </w:rPr>
      </w:pPr>
      <w:r w:rsidRPr="0088111C">
        <w:rPr>
          <w:rFonts w:ascii="Arial" w:hAnsi="Arial" w:cs="Arial"/>
          <w:b/>
          <w:bCs/>
          <w:sz w:val="22"/>
          <w:szCs w:val="22"/>
        </w:rPr>
        <w:t xml:space="preserve">Artículo 14. </w:t>
      </w:r>
      <w:r w:rsidRPr="0088111C">
        <w:rPr>
          <w:rFonts w:ascii="Arial" w:hAnsi="Arial" w:cs="Arial"/>
          <w:color w:val="00B0F0"/>
        </w:rPr>
        <w:t>Modificado por el artículo 93 de la Ley 1474 de 2011, así:</w:t>
      </w:r>
      <w:r w:rsidRPr="0088111C">
        <w:rPr>
          <w:rFonts w:ascii="Arial" w:hAnsi="Arial" w:cs="Arial"/>
          <w:i/>
          <w:color w:val="00B0F0"/>
        </w:rPr>
        <w:t xml:space="preserve"> </w:t>
      </w:r>
    </w:p>
    <w:p w:rsidR="00D346A8" w:rsidRPr="0088111C" w:rsidRDefault="00D346A8" w:rsidP="00D346A8">
      <w:pPr>
        <w:pStyle w:val="NormalWeb"/>
        <w:spacing w:before="0" w:beforeAutospacing="0" w:after="0" w:afterAutospacing="0"/>
        <w:jc w:val="both"/>
        <w:rPr>
          <w:rFonts w:ascii="Arial" w:hAnsi="Arial" w:cs="Arial"/>
          <w:i/>
          <w:color w:val="00B0F0"/>
        </w:rPr>
      </w:pPr>
    </w:p>
    <w:p w:rsidR="00D346A8" w:rsidRPr="0088111C" w:rsidRDefault="00D346A8" w:rsidP="00D346A8">
      <w:pPr>
        <w:pStyle w:val="NormalWeb"/>
        <w:spacing w:before="0" w:beforeAutospacing="0" w:after="0" w:afterAutospacing="0"/>
        <w:ind w:left="708"/>
        <w:jc w:val="both"/>
        <w:rPr>
          <w:rStyle w:val="A1"/>
          <w:i/>
          <w:color w:val="00B0F0"/>
          <w:sz w:val="22"/>
          <w:szCs w:val="22"/>
        </w:rPr>
      </w:pPr>
      <w:r w:rsidRPr="0088111C">
        <w:rPr>
          <w:rStyle w:val="A1"/>
          <w:color w:val="00B0F0"/>
          <w:sz w:val="22"/>
          <w:szCs w:val="22"/>
        </w:rPr>
        <w:t>“</w:t>
      </w:r>
      <w:r w:rsidRPr="0088111C">
        <w:rPr>
          <w:rStyle w:val="A1"/>
          <w:b/>
          <w:i/>
          <w:iCs/>
          <w:color w:val="00B0F0"/>
          <w:sz w:val="22"/>
          <w:szCs w:val="22"/>
        </w:rPr>
        <w:t>Artículo 93. Del régimen contractual de las Empresas Industriales y Comerciales del Estado, las Sociedades de Economía Mixta, sus filiales y empresas con participación mayoritaria del Estado</w:t>
      </w:r>
      <w:r w:rsidRPr="0088111C">
        <w:rPr>
          <w:rStyle w:val="A1"/>
          <w:i/>
          <w:iCs/>
          <w:color w:val="00B0F0"/>
          <w:sz w:val="22"/>
          <w:szCs w:val="22"/>
        </w:rPr>
        <w:t xml:space="preserve">. </w:t>
      </w:r>
      <w:r w:rsidRPr="0088111C">
        <w:rPr>
          <w:rStyle w:val="A1"/>
          <w:i/>
          <w:color w:val="00B0F0"/>
          <w:sz w:val="22"/>
          <w:szCs w:val="22"/>
        </w:rPr>
        <w:t>Modifíquese el artículo 14 de la Ley 1150 de 2007, el cual quedará así:</w:t>
      </w:r>
    </w:p>
    <w:p w:rsidR="00D346A8" w:rsidRPr="0088111C" w:rsidRDefault="00D346A8" w:rsidP="00D346A8">
      <w:pPr>
        <w:pStyle w:val="NormalWeb"/>
        <w:spacing w:before="0" w:beforeAutospacing="0" w:after="0" w:afterAutospacing="0"/>
        <w:ind w:left="708"/>
        <w:jc w:val="both"/>
        <w:rPr>
          <w:rStyle w:val="A1"/>
          <w:i/>
          <w:color w:val="00B0F0"/>
          <w:sz w:val="22"/>
          <w:szCs w:val="22"/>
        </w:rPr>
      </w:pPr>
    </w:p>
    <w:p w:rsidR="00D346A8" w:rsidRPr="0088111C" w:rsidRDefault="00D346A8" w:rsidP="00D346A8">
      <w:pPr>
        <w:pStyle w:val="Pa8"/>
        <w:spacing w:before="0" w:after="0" w:line="240" w:lineRule="auto"/>
        <w:ind w:left="708"/>
        <w:jc w:val="both"/>
        <w:rPr>
          <w:rStyle w:val="A1"/>
          <w:sz w:val="22"/>
          <w:szCs w:val="22"/>
        </w:rPr>
      </w:pPr>
      <w:r w:rsidRPr="0088111C">
        <w:rPr>
          <w:rStyle w:val="A1"/>
          <w:i/>
          <w:sz w:val="22"/>
          <w:szCs w:val="22"/>
        </w:rPr>
        <w:t xml:space="preserve">“Las Empresas Industriales y Comerciales del Estado, las Sociedades de Economía Mixta en las que el Estado tenga participación superior al cincuenta por ciento (50%), sus filiales y las Sociedades entre Entidades Públicas con participación mayoritaria del Estado superior al cincuenta por ciento (50%), estarán sometidas al Estatuto General de Contratación de </w:t>
      </w:r>
      <w:smartTag w:uri="urn:schemas-microsoft-com:office:smarttags" w:element="PersonName">
        <w:smartTagPr>
          <w:attr w:name="ProductID" w:val="la Administración Pública"/>
        </w:smartTagPr>
        <w:r w:rsidRPr="0088111C">
          <w:rPr>
            <w:rStyle w:val="A1"/>
            <w:i/>
            <w:sz w:val="22"/>
            <w:szCs w:val="22"/>
          </w:rPr>
          <w:t>la Administración Pública</w:t>
        </w:r>
      </w:smartTag>
      <w:r w:rsidRPr="0088111C">
        <w:rPr>
          <w:rStyle w:val="A1"/>
          <w:i/>
          <w:sz w:val="22"/>
          <w:szCs w:val="22"/>
        </w:rPr>
        <w:t>, con excepción de aquellas que desarro</w:t>
      </w:r>
      <w:r w:rsidRPr="0088111C">
        <w:rPr>
          <w:rStyle w:val="A1"/>
          <w:i/>
          <w:sz w:val="22"/>
          <w:szCs w:val="22"/>
        </w:rPr>
        <w:softHyphen/>
        <w:t xml:space="preserve">llen actividades comerciales en competencia con el sector privado y/o público, nacional o internacional o en mercados regulados, caso en el cual se regirán por las disposiciones legales y reglamentarias aplicables a sus actividades económicas y comerciales, sin perjuicio de lo previsto en el artículo 13 de la presente ley. Se exceptúan los contratos de ciencia y tecnología, que se regirán por </w:t>
      </w:r>
      <w:smartTag w:uri="urn:schemas-microsoft-com:office:smarttags" w:element="PersonName">
        <w:smartTagPr>
          <w:attr w:name="ProductID" w:val="la Ley"/>
        </w:smartTagPr>
        <w:r w:rsidRPr="0088111C">
          <w:rPr>
            <w:rStyle w:val="A1"/>
            <w:i/>
            <w:sz w:val="22"/>
            <w:szCs w:val="22"/>
          </w:rPr>
          <w:t>la Ley</w:t>
        </w:r>
      </w:smartTag>
      <w:r w:rsidRPr="0088111C">
        <w:rPr>
          <w:rStyle w:val="A1"/>
          <w:i/>
          <w:sz w:val="22"/>
          <w:szCs w:val="22"/>
        </w:rPr>
        <w:t xml:space="preserve"> 29 de 1990 y las disposiciones normativas existentes</w:t>
      </w:r>
      <w:r w:rsidRPr="0088111C">
        <w:rPr>
          <w:rStyle w:val="A1"/>
          <w:sz w:val="22"/>
          <w:szCs w:val="22"/>
        </w:rPr>
        <w:t>.”</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r w:rsidRPr="0088111C">
        <w:rPr>
          <w:rFonts w:ascii="Arial" w:hAnsi="Arial" w:cs="Arial"/>
          <w:b/>
          <w:bCs/>
          <w:sz w:val="22"/>
          <w:szCs w:val="22"/>
        </w:rPr>
        <w:t xml:space="preserve">Artículo 15. </w:t>
      </w:r>
      <w:r w:rsidRPr="0088111C">
        <w:rPr>
          <w:rFonts w:ascii="Arial" w:hAnsi="Arial" w:cs="Arial"/>
          <w:i/>
          <w:iCs/>
          <w:color w:val="00B0F0"/>
          <w:sz w:val="22"/>
          <w:szCs w:val="22"/>
        </w:rPr>
        <w:t xml:space="preserve">Del Régimen Contractual de las Entidades Financieras Estatales. </w:t>
      </w:r>
      <w:r w:rsidRPr="0088111C">
        <w:rPr>
          <w:rFonts w:ascii="Arial" w:hAnsi="Arial" w:cs="Arial"/>
          <w:color w:val="00B0F0"/>
          <w:sz w:val="22"/>
          <w:szCs w:val="22"/>
        </w:rPr>
        <w:t xml:space="preserve">El parágrafo 1° del </w:t>
      </w:r>
      <w:r w:rsidRPr="008C5995">
        <w:rPr>
          <w:rFonts w:ascii="Arial" w:hAnsi="Arial" w:cs="Arial"/>
          <w:color w:val="00B0F0"/>
          <w:sz w:val="22"/>
          <w:szCs w:val="22"/>
        </w:rPr>
        <w:t xml:space="preserve">artículo </w:t>
      </w:r>
      <w:hyperlink r:id="rId10" w:anchor="32" w:history="1">
        <w:r w:rsidRPr="008C5995">
          <w:rPr>
            <w:rFonts w:ascii="Arial" w:hAnsi="Arial" w:cs="Arial"/>
            <w:color w:val="00B0F0"/>
          </w:rPr>
          <w:t>32</w:t>
        </w:r>
      </w:hyperlink>
      <w:r w:rsidRPr="008C5995">
        <w:rPr>
          <w:rFonts w:ascii="Arial" w:hAnsi="Arial" w:cs="Arial"/>
          <w:color w:val="00B0F0"/>
          <w:sz w:val="22"/>
          <w:szCs w:val="22"/>
        </w:rPr>
        <w:t xml:space="preserve"> de la</w:t>
      </w:r>
      <w:r w:rsidRPr="0088111C">
        <w:rPr>
          <w:rFonts w:ascii="Arial" w:hAnsi="Arial" w:cs="Arial"/>
          <w:color w:val="00B0F0"/>
          <w:sz w:val="22"/>
          <w:szCs w:val="22"/>
        </w:rPr>
        <w:t xml:space="preserve"> Ley 80 de 1993, quedará así:</w:t>
      </w:r>
    </w:p>
    <w:p w:rsidR="00D346A8" w:rsidRPr="0088111C" w:rsidRDefault="00D346A8" w:rsidP="00D346A8">
      <w:pPr>
        <w:pStyle w:val="NormalWeb"/>
        <w:tabs>
          <w:tab w:val="left" w:pos="2327"/>
        </w:tabs>
        <w:spacing w:before="0" w:beforeAutospacing="0" w:after="0" w:afterAutospacing="0"/>
        <w:ind w:left="708"/>
        <w:jc w:val="both"/>
        <w:rPr>
          <w:rFonts w:ascii="Arial" w:hAnsi="Arial" w:cs="Arial"/>
          <w:color w:val="00B0F0"/>
          <w:sz w:val="22"/>
          <w:szCs w:val="22"/>
        </w:rPr>
      </w:pPr>
    </w:p>
    <w:p w:rsidR="00D346A8" w:rsidRPr="0088111C" w:rsidRDefault="00D346A8" w:rsidP="00D346A8">
      <w:pPr>
        <w:pStyle w:val="NormalWeb"/>
        <w:tabs>
          <w:tab w:val="left" w:pos="2327"/>
        </w:tabs>
        <w:spacing w:before="0" w:beforeAutospacing="0" w:after="0" w:afterAutospacing="0"/>
        <w:ind w:left="708"/>
        <w:jc w:val="both"/>
        <w:rPr>
          <w:rFonts w:ascii="Arial" w:hAnsi="Arial" w:cs="Arial"/>
          <w:i/>
          <w:color w:val="00B0F0"/>
          <w:sz w:val="22"/>
          <w:szCs w:val="22"/>
        </w:rPr>
      </w:pPr>
      <w:r w:rsidRPr="0088111C">
        <w:rPr>
          <w:rFonts w:ascii="Arial" w:hAnsi="Arial" w:cs="Arial"/>
          <w:color w:val="00B0F0"/>
          <w:sz w:val="22"/>
          <w:szCs w:val="22"/>
        </w:rPr>
        <w:t>"</w:t>
      </w:r>
      <w:r w:rsidRPr="0088111C">
        <w:rPr>
          <w:rFonts w:ascii="Arial" w:hAnsi="Arial" w:cs="Arial"/>
          <w:b/>
          <w:i/>
          <w:color w:val="00B0F0"/>
          <w:sz w:val="22"/>
          <w:szCs w:val="22"/>
        </w:rPr>
        <w:t>Artículo 32</w:t>
      </w:r>
      <w:r w:rsidRPr="0088111C">
        <w:rPr>
          <w:rFonts w:ascii="Arial" w:hAnsi="Arial" w:cs="Arial"/>
          <w:i/>
          <w:color w:val="00B0F0"/>
          <w:sz w:val="22"/>
          <w:szCs w:val="22"/>
        </w:rPr>
        <w:t>.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color w:val="00B0F0"/>
          <w:sz w:val="22"/>
          <w:szCs w:val="22"/>
        </w:rPr>
        <w:t>"</w:t>
      </w:r>
      <w:r w:rsidRPr="0088111C">
        <w:rPr>
          <w:rFonts w:ascii="Arial" w:hAnsi="Arial" w:cs="Arial"/>
          <w:b/>
          <w:i/>
          <w:color w:val="00B0F0"/>
          <w:sz w:val="22"/>
          <w:szCs w:val="22"/>
        </w:rPr>
        <w:t>Parágrafo 1</w:t>
      </w:r>
      <w:r w:rsidRPr="0088111C">
        <w:rPr>
          <w:rFonts w:ascii="Arial" w:hAnsi="Arial" w:cs="Arial"/>
          <w:i/>
          <w:color w:val="00B0F0"/>
          <w:sz w:val="22"/>
          <w:szCs w:val="22"/>
        </w:rPr>
        <w:t>.</w:t>
      </w:r>
      <w:r w:rsidRPr="0088111C">
        <w:rPr>
          <w:rFonts w:ascii="Arial" w:hAnsi="Arial" w:cs="Arial"/>
          <w:i/>
          <w:sz w:val="22"/>
          <w:szCs w:val="22"/>
        </w:rPr>
        <w:t xml:space="preserve"> Los Contratos que celebren los Establecimientos de Crédito, las compañías de seguros y las demás entidades financieras de carácter estatal, no estarán sujetos a las disposiciones del Estatuto General de Contratación de la Administración Pública y se regirán por las disposiciones legales y reglamentarias aplicables a dichas actividades.</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i/>
          <w:sz w:val="22"/>
          <w:szCs w:val="22"/>
        </w:rPr>
        <w:t>En todo caso, su actividad contractual se someterá a lo dispuesto en el artículo 13 de la presente ley</w:t>
      </w:r>
      <w:r w:rsidRPr="0088111C">
        <w:rPr>
          <w:rFonts w:ascii="Arial" w:hAnsi="Arial" w:cs="Arial"/>
          <w:sz w:val="22"/>
          <w:szCs w:val="22"/>
        </w:rPr>
        <w:t>".</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16. </w:t>
      </w:r>
      <w:r w:rsidRPr="0088111C">
        <w:rPr>
          <w:rFonts w:ascii="Arial" w:hAnsi="Arial" w:cs="Arial"/>
          <w:i/>
          <w:iCs/>
          <w:sz w:val="22"/>
          <w:szCs w:val="22"/>
        </w:rPr>
        <w:t xml:space="preserve">De las Entidades exceptuadas en el sector Defensa. </w:t>
      </w:r>
      <w:r w:rsidRPr="0088111C">
        <w:rPr>
          <w:rFonts w:ascii="Arial" w:hAnsi="Arial" w:cs="Arial"/>
          <w:sz w:val="22"/>
          <w:szCs w:val="22"/>
        </w:rPr>
        <w:t xml:space="preserve">Los contratos que celebren </w:t>
      </w:r>
      <w:proofErr w:type="spellStart"/>
      <w:r w:rsidRPr="0088111C">
        <w:rPr>
          <w:rFonts w:ascii="Arial" w:hAnsi="Arial" w:cs="Arial"/>
          <w:sz w:val="22"/>
          <w:szCs w:val="22"/>
        </w:rPr>
        <w:t>Satena</w:t>
      </w:r>
      <w:proofErr w:type="spellEnd"/>
      <w:r w:rsidRPr="0088111C">
        <w:rPr>
          <w:rFonts w:ascii="Arial" w:hAnsi="Arial" w:cs="Arial"/>
          <w:sz w:val="22"/>
          <w:szCs w:val="22"/>
        </w:rPr>
        <w:t xml:space="preserve">, </w:t>
      </w:r>
      <w:proofErr w:type="spellStart"/>
      <w:r w:rsidRPr="0088111C">
        <w:rPr>
          <w:rFonts w:ascii="Arial" w:hAnsi="Arial" w:cs="Arial"/>
          <w:sz w:val="22"/>
          <w:szCs w:val="22"/>
        </w:rPr>
        <w:t>Indumil</w:t>
      </w:r>
      <w:proofErr w:type="spellEnd"/>
      <w:r w:rsidRPr="0088111C">
        <w:rPr>
          <w:rFonts w:ascii="Arial" w:hAnsi="Arial" w:cs="Arial"/>
          <w:sz w:val="22"/>
          <w:szCs w:val="22"/>
        </w:rPr>
        <w:t xml:space="preserve">, El Hotel Tequendama, </w:t>
      </w:r>
      <w:smartTag w:uri="urn:schemas-microsoft-com:office:smarttags" w:element="PersonName">
        <w:smartTagPr>
          <w:attr w:name="ProductID" w:val="la Corporaci￳n"/>
        </w:smartTagPr>
        <w:r w:rsidRPr="0088111C">
          <w:rPr>
            <w:rFonts w:ascii="Arial" w:hAnsi="Arial" w:cs="Arial"/>
            <w:sz w:val="22"/>
            <w:szCs w:val="22"/>
          </w:rPr>
          <w:t>la Corporación</w:t>
        </w:r>
      </w:smartTag>
      <w:r w:rsidRPr="0088111C">
        <w:rPr>
          <w:rFonts w:ascii="Arial" w:hAnsi="Arial" w:cs="Arial"/>
          <w:sz w:val="22"/>
          <w:szCs w:val="22"/>
        </w:rPr>
        <w:t xml:space="preserve"> de Ciencia y Tecnología para el desarrollo de la industria naval, marítima y fluvial -</w:t>
      </w:r>
      <w:proofErr w:type="spellStart"/>
      <w:r w:rsidRPr="0088111C">
        <w:rPr>
          <w:rFonts w:ascii="Arial" w:hAnsi="Arial" w:cs="Arial"/>
          <w:sz w:val="22"/>
          <w:szCs w:val="22"/>
        </w:rPr>
        <w:t>Cotecmar</w:t>
      </w:r>
      <w:proofErr w:type="spellEnd"/>
      <w:r w:rsidRPr="0088111C">
        <w:rPr>
          <w:rFonts w:ascii="Arial" w:hAnsi="Arial" w:cs="Arial"/>
          <w:sz w:val="22"/>
          <w:szCs w:val="22"/>
        </w:rPr>
        <w:t xml:space="preserve">- y </w:t>
      </w:r>
      <w:smartTag w:uri="urn:schemas-microsoft-com:office:smarttags" w:element="PersonName">
        <w:smartTagPr>
          <w:attr w:name="ProductID" w:val="la Corporaci￳n"/>
        </w:smartTagPr>
        <w:r w:rsidRPr="0088111C">
          <w:rPr>
            <w:rFonts w:ascii="Arial" w:hAnsi="Arial" w:cs="Arial"/>
            <w:sz w:val="22"/>
            <w:szCs w:val="22"/>
          </w:rPr>
          <w:t>la Corporación</w:t>
        </w:r>
      </w:smartTag>
      <w:r w:rsidRPr="0088111C">
        <w:rPr>
          <w:rFonts w:ascii="Arial" w:hAnsi="Arial" w:cs="Arial"/>
          <w:sz w:val="22"/>
          <w:szCs w:val="22"/>
        </w:rPr>
        <w:t xml:space="preserve"> de </w:t>
      </w:r>
      <w:smartTag w:uri="urn:schemas-microsoft-com:office:smarttags" w:element="PersonName">
        <w:smartTagPr>
          <w:attr w:name="ProductID" w:val="la Industria Aeron￡utica"/>
        </w:smartTagPr>
        <w:r w:rsidRPr="0088111C">
          <w:rPr>
            <w:rFonts w:ascii="Arial" w:hAnsi="Arial" w:cs="Arial"/>
            <w:sz w:val="22"/>
            <w:szCs w:val="22"/>
          </w:rPr>
          <w:t>la Industria Aeronáutica</w:t>
        </w:r>
      </w:smartTag>
      <w:r w:rsidRPr="0088111C">
        <w:rPr>
          <w:rFonts w:ascii="Arial" w:hAnsi="Arial" w:cs="Arial"/>
          <w:sz w:val="22"/>
          <w:szCs w:val="22"/>
        </w:rPr>
        <w:t xml:space="preserve"> Colombiana -CIAC-, no estarán sujetos a las disposiciones del Estatuto General de Contratación de </w:t>
      </w:r>
      <w:smartTag w:uri="urn:schemas-microsoft-com:office:smarttags" w:element="PersonName">
        <w:smartTagPr>
          <w:attr w:name="ProductID" w:val="la Administraci￳n P￺blica"/>
        </w:smartTagPr>
        <w:r w:rsidRPr="0088111C">
          <w:rPr>
            <w:rFonts w:ascii="Arial" w:hAnsi="Arial" w:cs="Arial"/>
            <w:sz w:val="22"/>
            <w:szCs w:val="22"/>
          </w:rPr>
          <w:t>la Administración Pública</w:t>
        </w:r>
      </w:smartTag>
      <w:r w:rsidRPr="0088111C">
        <w:rPr>
          <w:rFonts w:ascii="Arial" w:hAnsi="Arial" w:cs="Arial"/>
          <w:sz w:val="22"/>
          <w:szCs w:val="22"/>
        </w:rPr>
        <w:t xml:space="preserve"> y se regirán por las disposiciones legales y reglamentarias aplicables a su actividad.</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En todo caso su actividad contractual se someterá a lo dispuesto en el artículo 13 de la presente ley.</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center"/>
        <w:rPr>
          <w:rFonts w:ascii="Arial" w:hAnsi="Arial" w:cs="Arial"/>
          <w:b/>
          <w:bCs/>
          <w:sz w:val="22"/>
          <w:szCs w:val="22"/>
        </w:rPr>
      </w:pPr>
      <w:r w:rsidRPr="0088111C">
        <w:rPr>
          <w:rFonts w:ascii="Arial" w:hAnsi="Arial" w:cs="Arial"/>
          <w:b/>
          <w:bCs/>
          <w:sz w:val="22"/>
          <w:szCs w:val="22"/>
        </w:rPr>
        <w:t>T I T U L O III</w:t>
      </w:r>
    </w:p>
    <w:p w:rsidR="00D346A8" w:rsidRPr="0088111C" w:rsidRDefault="00D346A8" w:rsidP="00D346A8">
      <w:pPr>
        <w:pStyle w:val="NormalWeb"/>
        <w:spacing w:before="0" w:beforeAutospacing="0" w:after="0" w:afterAutospacing="0"/>
        <w:jc w:val="center"/>
        <w:rPr>
          <w:rFonts w:ascii="Arial" w:hAnsi="Arial" w:cs="Arial"/>
          <w:b/>
          <w:bCs/>
          <w:sz w:val="22"/>
          <w:szCs w:val="22"/>
        </w:rPr>
      </w:pPr>
      <w:r w:rsidRPr="0088111C">
        <w:rPr>
          <w:rFonts w:ascii="Arial" w:hAnsi="Arial" w:cs="Arial"/>
          <w:b/>
          <w:bCs/>
          <w:sz w:val="22"/>
          <w:szCs w:val="22"/>
        </w:rPr>
        <w:t>DISPOSICIONES VARIAS</w:t>
      </w:r>
    </w:p>
    <w:p w:rsidR="00D346A8" w:rsidRPr="0088111C" w:rsidRDefault="00D346A8" w:rsidP="00D346A8">
      <w:pPr>
        <w:pStyle w:val="NormalWeb"/>
        <w:spacing w:before="0" w:beforeAutospacing="0" w:after="0" w:afterAutospacing="0"/>
        <w:jc w:val="center"/>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17. </w:t>
      </w:r>
      <w:r w:rsidRPr="0088111C">
        <w:rPr>
          <w:rFonts w:ascii="Arial" w:hAnsi="Arial" w:cs="Arial"/>
          <w:i/>
          <w:iCs/>
          <w:sz w:val="22"/>
          <w:szCs w:val="22"/>
        </w:rPr>
        <w:t xml:space="preserve">Del derecho al debido proceso. </w:t>
      </w:r>
      <w:r w:rsidRPr="0088111C">
        <w:rPr>
          <w:rFonts w:ascii="Arial" w:hAnsi="Arial" w:cs="Arial"/>
          <w:sz w:val="22"/>
          <w:szCs w:val="22"/>
        </w:rPr>
        <w:t>El debido proceso será un principio rector en materia sancionatoria de las actuaciones contractuales.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En desarrollo de lo anterior y del deber de control y vigilancia </w:t>
      </w:r>
      <w:r w:rsidRPr="008C5995">
        <w:rPr>
          <w:rFonts w:ascii="Arial" w:hAnsi="Arial" w:cs="Arial"/>
          <w:sz w:val="22"/>
          <w:szCs w:val="22"/>
        </w:rPr>
        <w:t>sobre los contratos que corresponde a las entidades sometidas al Estatuto General de Contratación de la Administración Pública, tendrán la facultad de imponer las multas que hayan sido pactadas con el objeto de conminar al contratista a cumplir con sus obligaciones. Esta decisión deberá estar precedida de audiencia del afectado que deberá tener un procedimiento mínimo que garantice el derecho al</w:t>
      </w:r>
      <w:r w:rsidRPr="0088111C">
        <w:rPr>
          <w:rFonts w:ascii="Arial" w:hAnsi="Arial" w:cs="Arial"/>
          <w:sz w:val="22"/>
          <w:szCs w:val="22"/>
        </w:rPr>
        <w:t xml:space="preserve"> debido proceso del contratista y procede sólo mientras se halle pendiente la ejecución de las obligaciones a cargo del contratista. Así mismo podrán declarar el incumplimiento con el propósito de hacer efectiva la cláusula penal pecuniaria incluida en el contrato.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Parágrafo. </w:t>
      </w:r>
      <w:r w:rsidRPr="0088111C">
        <w:rPr>
          <w:rFonts w:ascii="Arial" w:hAnsi="Arial" w:cs="Arial"/>
          <w:sz w:val="22"/>
          <w:szCs w:val="22"/>
        </w:rPr>
        <w:t>La cláusula penal y las multas así impuestas, se harán efectivas directamente por las entidades estatales, pudiendo acudir para el efecto entre otros a los mecanismos de compensación de las sumas adeudadas al contratista, cobro de la garantía, o a cualquier otro medio para obtener el pago, incluyendo el de la jurisdicción coactiva.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Parágrafo transitorio. </w:t>
      </w:r>
      <w:r w:rsidRPr="0088111C">
        <w:rPr>
          <w:rFonts w:ascii="Arial" w:hAnsi="Arial" w:cs="Arial"/>
          <w:sz w:val="22"/>
          <w:szCs w:val="22"/>
        </w:rPr>
        <w:t>Las facultades previstas en este artículo se entienden atribuidas respecto de las cláusulas de multas o cláusula penal pecuniaria pactadas en los contratos celebrados con anterioridad a la expedición de esta ley y en los que por autonomía de la voluntad de las partes se hubiese previsto la competencia de las entidades estatales para imponerlas y hacerlas efectivas.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r w:rsidRPr="0088111C">
        <w:rPr>
          <w:rFonts w:ascii="Arial" w:hAnsi="Arial" w:cs="Arial"/>
          <w:b/>
          <w:bCs/>
          <w:sz w:val="22"/>
          <w:szCs w:val="22"/>
        </w:rPr>
        <w:t xml:space="preserve">Artículo 18. </w:t>
      </w:r>
      <w:r w:rsidRPr="0088111C">
        <w:rPr>
          <w:rFonts w:ascii="Arial" w:hAnsi="Arial" w:cs="Arial"/>
          <w:i/>
          <w:iCs/>
          <w:color w:val="00B0F0"/>
          <w:sz w:val="22"/>
          <w:szCs w:val="22"/>
        </w:rPr>
        <w:t xml:space="preserve">De las inhabilidades para contratar. </w:t>
      </w:r>
      <w:r w:rsidRPr="0088111C">
        <w:rPr>
          <w:rFonts w:ascii="Arial" w:hAnsi="Arial" w:cs="Arial"/>
          <w:color w:val="00B0F0"/>
          <w:sz w:val="22"/>
          <w:szCs w:val="22"/>
        </w:rPr>
        <w:t xml:space="preserve">Adiciónese un literal j) al numeral 1 y un inciso al parágrafo 1, del </w:t>
      </w:r>
      <w:r w:rsidRPr="008C5995">
        <w:rPr>
          <w:rFonts w:ascii="Arial" w:hAnsi="Arial" w:cs="Arial"/>
          <w:color w:val="00B0F0"/>
          <w:sz w:val="22"/>
          <w:szCs w:val="22"/>
        </w:rPr>
        <w:t xml:space="preserve">artículo </w:t>
      </w:r>
      <w:hyperlink r:id="rId11" w:anchor="8" w:history="1">
        <w:r w:rsidRPr="008C5995">
          <w:rPr>
            <w:rFonts w:ascii="Arial" w:hAnsi="Arial" w:cs="Arial"/>
            <w:color w:val="00B0F0"/>
            <w:sz w:val="22"/>
            <w:szCs w:val="22"/>
          </w:rPr>
          <w:t>8</w:t>
        </w:r>
      </w:hyperlink>
      <w:r w:rsidRPr="008C5995">
        <w:rPr>
          <w:rFonts w:ascii="Arial" w:hAnsi="Arial" w:cs="Arial"/>
          <w:color w:val="00B0F0"/>
          <w:sz w:val="22"/>
          <w:szCs w:val="22"/>
        </w:rPr>
        <w:t xml:space="preserve"> de</w:t>
      </w:r>
      <w:r w:rsidRPr="0088111C">
        <w:rPr>
          <w:rFonts w:ascii="Arial" w:hAnsi="Arial" w:cs="Arial"/>
          <w:color w:val="00B0F0"/>
          <w:sz w:val="22"/>
          <w:szCs w:val="22"/>
        </w:rPr>
        <w:t xml:space="preserve"> la Ley 80 de 1993, así:</w:t>
      </w: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color w:val="00B0F0"/>
          <w:sz w:val="22"/>
          <w:szCs w:val="22"/>
        </w:rPr>
        <w:t>"</w:t>
      </w:r>
      <w:r w:rsidRPr="0088111C">
        <w:rPr>
          <w:rFonts w:ascii="Arial" w:hAnsi="Arial" w:cs="Arial"/>
          <w:b/>
          <w:i/>
          <w:color w:val="00B0F0"/>
          <w:sz w:val="22"/>
          <w:szCs w:val="22"/>
        </w:rPr>
        <w:t>Artículo 8</w:t>
      </w:r>
      <w:r w:rsidRPr="0088111C">
        <w:rPr>
          <w:rFonts w:ascii="Arial" w:hAnsi="Arial" w:cs="Arial"/>
          <w:i/>
          <w:color w:val="00B0F0"/>
          <w:sz w:val="22"/>
          <w:szCs w:val="22"/>
        </w:rPr>
        <w:t>.</w:t>
      </w:r>
      <w:r w:rsidRPr="0088111C">
        <w:rPr>
          <w:rFonts w:ascii="Arial" w:hAnsi="Arial" w:cs="Arial"/>
          <w:i/>
          <w:sz w:val="22"/>
          <w:szCs w:val="22"/>
        </w:rPr>
        <w:t>(...) j) Las personas naturales que hayan sido declaradas responsables judicialmente por la comisión de delitos de peculado, concusión, cohecho, prevaricato en todas sus modalidades y soborno transnacional, así como sus equivalentes en otras jurisdicciones. Esta inhabilidad se extenderá a las sociedades de que sean socias tales personas, con excepción de las sociedades anónimas abiertas".</w:t>
      </w:r>
    </w:p>
    <w:p w:rsidR="00D346A8" w:rsidRPr="0088111C" w:rsidRDefault="00D346A8" w:rsidP="00D346A8">
      <w:pPr>
        <w:pStyle w:val="NormalWeb"/>
        <w:spacing w:before="0" w:beforeAutospacing="0" w:after="0" w:afterAutospacing="0"/>
        <w:ind w:left="708"/>
        <w:jc w:val="both"/>
        <w:rPr>
          <w:rFonts w:ascii="Arial" w:hAnsi="Arial" w:cs="Arial"/>
          <w:b/>
          <w:bCs/>
          <w:i/>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b/>
          <w:bCs/>
          <w:i/>
          <w:sz w:val="22"/>
          <w:szCs w:val="22"/>
        </w:rPr>
        <w:t>Parágrafo 1</w:t>
      </w:r>
      <w:r w:rsidRPr="0088111C">
        <w:rPr>
          <w:rFonts w:ascii="Arial" w:hAnsi="Arial" w:cs="Arial"/>
          <w:i/>
          <w:sz w:val="22"/>
          <w:szCs w:val="22"/>
        </w:rPr>
        <w:t xml:space="preserve">°. </w:t>
      </w: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i/>
          <w:sz w:val="22"/>
          <w:szCs w:val="22"/>
        </w:rPr>
        <w:t>(...) En las causales de inhabilidad por parentesco o por matrimonio, los vínculos desaparecen por muerte o por disolución del matrimonio</w:t>
      </w:r>
      <w:r w:rsidRPr="0088111C">
        <w:rPr>
          <w:rFonts w:ascii="Arial" w:hAnsi="Arial" w:cs="Arial"/>
          <w:sz w:val="22"/>
          <w:szCs w:val="22"/>
        </w:rPr>
        <w:t>.</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r w:rsidRPr="0088111C">
        <w:rPr>
          <w:rFonts w:ascii="Arial" w:hAnsi="Arial" w:cs="Arial"/>
          <w:b/>
          <w:bCs/>
          <w:sz w:val="22"/>
          <w:szCs w:val="22"/>
        </w:rPr>
        <w:t xml:space="preserve">Artículo 19. </w:t>
      </w:r>
      <w:r w:rsidRPr="0088111C">
        <w:rPr>
          <w:rFonts w:ascii="Arial" w:hAnsi="Arial" w:cs="Arial"/>
          <w:i/>
          <w:iCs/>
          <w:color w:val="00B0F0"/>
          <w:sz w:val="22"/>
          <w:szCs w:val="22"/>
        </w:rPr>
        <w:t xml:space="preserve">Del derecho de turno. </w:t>
      </w:r>
      <w:r w:rsidRPr="0088111C">
        <w:rPr>
          <w:rFonts w:ascii="Arial" w:hAnsi="Arial" w:cs="Arial"/>
          <w:color w:val="00B0F0"/>
          <w:sz w:val="22"/>
          <w:szCs w:val="22"/>
        </w:rPr>
        <w:t xml:space="preserve">El </w:t>
      </w:r>
      <w:r w:rsidRPr="008C5995">
        <w:rPr>
          <w:rFonts w:ascii="Arial" w:hAnsi="Arial" w:cs="Arial"/>
          <w:i/>
          <w:iCs/>
          <w:color w:val="00B0F0"/>
          <w:sz w:val="22"/>
          <w:szCs w:val="22"/>
        </w:rPr>
        <w:t xml:space="preserve">artículo </w:t>
      </w:r>
      <w:hyperlink r:id="rId12" w:anchor="4" w:history="1">
        <w:r w:rsidRPr="008C5995">
          <w:rPr>
            <w:rFonts w:ascii="Arial" w:hAnsi="Arial" w:cs="Arial"/>
            <w:i/>
            <w:iCs/>
            <w:color w:val="00B0F0"/>
          </w:rPr>
          <w:t>4</w:t>
        </w:r>
      </w:hyperlink>
      <w:r w:rsidRPr="008C5995">
        <w:rPr>
          <w:rFonts w:ascii="Arial" w:hAnsi="Arial" w:cs="Arial"/>
          <w:i/>
          <w:iCs/>
          <w:color w:val="00B0F0"/>
          <w:sz w:val="22"/>
          <w:szCs w:val="22"/>
        </w:rPr>
        <w:t xml:space="preserve"> de la Ley</w:t>
      </w:r>
      <w:r w:rsidRPr="0088111C">
        <w:rPr>
          <w:rFonts w:ascii="Arial" w:hAnsi="Arial" w:cs="Arial"/>
          <w:color w:val="00B0F0"/>
          <w:sz w:val="22"/>
          <w:szCs w:val="22"/>
        </w:rPr>
        <w:t xml:space="preserve"> 80 de 1993, tendrá un numeral 10 del siguiente tenor.</w:t>
      </w: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p>
    <w:p w:rsidR="00D346A8" w:rsidRPr="0088111C" w:rsidRDefault="00D346A8" w:rsidP="00D346A8">
      <w:pPr>
        <w:pStyle w:val="NormalWeb"/>
        <w:spacing w:before="0" w:beforeAutospacing="0" w:after="0" w:afterAutospacing="0"/>
        <w:ind w:left="708"/>
        <w:jc w:val="both"/>
        <w:rPr>
          <w:rFonts w:ascii="Arial" w:hAnsi="Arial" w:cs="Arial"/>
          <w:i/>
          <w:color w:val="00B0F0"/>
          <w:sz w:val="22"/>
          <w:szCs w:val="22"/>
        </w:rPr>
      </w:pPr>
      <w:r w:rsidRPr="0088111C">
        <w:rPr>
          <w:rFonts w:ascii="Arial" w:hAnsi="Arial" w:cs="Arial"/>
          <w:color w:val="00B0F0"/>
          <w:sz w:val="22"/>
          <w:szCs w:val="22"/>
        </w:rPr>
        <w:t>"</w:t>
      </w:r>
      <w:r w:rsidRPr="0088111C">
        <w:rPr>
          <w:rFonts w:ascii="Arial" w:hAnsi="Arial" w:cs="Arial"/>
          <w:b/>
          <w:i/>
          <w:color w:val="00B0F0"/>
          <w:sz w:val="22"/>
          <w:szCs w:val="22"/>
        </w:rPr>
        <w:t>Artículo 4</w:t>
      </w:r>
      <w:r w:rsidRPr="0088111C">
        <w:rPr>
          <w:rFonts w:ascii="Arial" w:hAnsi="Arial" w:cs="Arial"/>
          <w:i/>
          <w:color w:val="00B0F0"/>
          <w:sz w:val="22"/>
          <w:szCs w:val="22"/>
        </w:rPr>
        <w:t xml:space="preserve">. (...)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sz w:val="22"/>
          <w:szCs w:val="22"/>
        </w:rPr>
        <w:t>"10. Respetarán el orden de presentación de los pagos por parte de los contratistas. Sólo por razones de interés público, el jefe de la entidad podrá modificar dicho orden dejando constancia de tal actuación.</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sz w:val="22"/>
          <w:szCs w:val="22"/>
        </w:rPr>
        <w:t>Para el efecto, las entidades deben llevar un registro de presentación por parte de los contratistas, de los documentos requeridos para hacer efectivos los pagos derivados de los contratos, de tal manera que estos puedan verificar el estricto respeto al derecho de turno. Dicho registro será público.</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i/>
          <w:sz w:val="22"/>
          <w:szCs w:val="22"/>
        </w:rPr>
        <w:t>Lo dispuesto en este numeral no se aplicará respecto de aquellos pagos cuyos soportes hayan sido presentados en forma incompleta o se encuentren pendientes del cumplimiento de requisitos previstos en el contrato del cual se derivan</w:t>
      </w:r>
      <w:r w:rsidRPr="0088111C">
        <w:rPr>
          <w:rFonts w:ascii="Arial" w:hAnsi="Arial" w:cs="Arial"/>
          <w:sz w:val="22"/>
          <w:szCs w:val="22"/>
        </w:rPr>
        <w:t>".</w:t>
      </w:r>
    </w:p>
    <w:p w:rsidR="00D346A8" w:rsidRPr="0088111C" w:rsidRDefault="00D346A8" w:rsidP="00D346A8">
      <w:pPr>
        <w:pStyle w:val="NormalWeb"/>
        <w:spacing w:before="0" w:beforeAutospacing="0" w:after="0" w:afterAutospacing="0"/>
        <w:ind w:left="708"/>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20. </w:t>
      </w:r>
      <w:r w:rsidRPr="0088111C">
        <w:rPr>
          <w:rFonts w:ascii="Arial" w:hAnsi="Arial" w:cs="Arial"/>
          <w:i/>
          <w:iCs/>
          <w:sz w:val="22"/>
          <w:szCs w:val="22"/>
        </w:rPr>
        <w:t xml:space="preserve">De la contratación con organismos internacionales. </w:t>
      </w:r>
      <w:r w:rsidRPr="0088111C">
        <w:rPr>
          <w:rFonts w:ascii="Arial" w:hAnsi="Arial" w:cs="Arial"/>
          <w:sz w:val="22"/>
          <w:szCs w:val="22"/>
        </w:rPr>
        <w:t xml:space="preserve">Los contratos o convenios financiados en su totalidad o en sumas iguales o superiores al cincuenta por ciento (50%) con fondos de los organismos de cooperación, asistencia o ayudas internacionales, podrán someterse a los reglamentos de tales entidades. En caso contrario, se someterán a los procedimientos establecidos en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80 de 1993. Los recursos de contrapartida vinculados a estas operaciones podrán tener el mismo tratamiento.</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Los contratos o convenios celebrados con personas extranjeras de derecho público u organismos de derecho internacional cuyo objeto sea el desarrollo de programas de promoción, prevención y atención en salud; contratos y convenios necesarios para la operación de la OIT; contratos y convenios que se ejecuten en desarrollo del sistema integrado de monitoreo de cultivos ilícitos; contratos y convenios para la operación del programa mundial de alimentos; contratos y convenios para el desarrollo de programas de apoyo educativo a población desplazada y vulnerable adelantados por la Unesco y la OIM; los contratos o convenios financiados con fondos de los organismos multilaterales de crédito y entes gubernamentales extranjeros, podrán someterse a los reglamentos de tales entidades.</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sz w:val="22"/>
          <w:szCs w:val="22"/>
        </w:rPr>
        <w:t>Las entidades estatales no podrán celebrar contratos o convenios para la administración o gerencia de sus recursos propios o de aquellos que les asignen los presupuestos públicos, con organismos de cooperación, asistencia o ayuda internacional.</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C5995" w:rsidRDefault="00D346A8" w:rsidP="00D346A8">
      <w:pPr>
        <w:pStyle w:val="NormalWeb"/>
        <w:spacing w:before="0" w:beforeAutospacing="0" w:after="0" w:afterAutospacing="0"/>
        <w:jc w:val="both"/>
        <w:rPr>
          <w:rFonts w:ascii="Arial" w:hAnsi="Arial" w:cs="Arial"/>
          <w:sz w:val="22"/>
          <w:szCs w:val="22"/>
        </w:rPr>
      </w:pPr>
      <w:r w:rsidRPr="008C5995">
        <w:rPr>
          <w:rFonts w:ascii="Arial" w:hAnsi="Arial" w:cs="Arial"/>
          <w:b/>
          <w:bCs/>
          <w:sz w:val="22"/>
          <w:szCs w:val="22"/>
        </w:rPr>
        <w:t>Parágrafo 1</w:t>
      </w:r>
      <w:r w:rsidRPr="008C5995">
        <w:rPr>
          <w:rFonts w:ascii="Arial" w:hAnsi="Arial" w:cs="Arial"/>
          <w:sz w:val="22"/>
          <w:szCs w:val="22"/>
        </w:rPr>
        <w:t>°. Los contratos o acuerdos celebrados con personas extranjeras de derecho público, podrán someterse a las reglas de tales organismos.</w:t>
      </w:r>
    </w:p>
    <w:p w:rsidR="00D346A8" w:rsidRPr="008C5995"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2</w:t>
      </w:r>
      <w:r w:rsidRPr="0088111C">
        <w:rPr>
          <w:rFonts w:ascii="Arial" w:hAnsi="Arial" w:cs="Arial"/>
          <w:sz w:val="22"/>
          <w:szCs w:val="22"/>
        </w:rPr>
        <w:t>°. Las entidades estatales tendrán la obligación de reportar la información a los organismos de control y al Secop relativa a la ejecución de los contratos a los que se refiere el presente artículo.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3</w:t>
      </w:r>
      <w:r w:rsidRPr="0088111C">
        <w:rPr>
          <w:rFonts w:ascii="Arial" w:hAnsi="Arial" w:cs="Arial"/>
          <w:sz w:val="22"/>
          <w:szCs w:val="22"/>
        </w:rPr>
        <w:t>°. En todo Proyecto de cooperación que involucre recursos estatales se deberán cuantificar en moneda nacional, los aportes en especie de la entidad, organización o persona cooperante, así como los del ente nacional colombiano. Las contralorías ejercerán el control fiscal sobre los proyectos y contratos celebrados con organismos multilaterales.</w:t>
      </w:r>
    </w:p>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Pr="0088111C" w:rsidRDefault="00D346A8" w:rsidP="004978AF">
            <w:pPr>
              <w:jc w:val="both"/>
              <w:rPr>
                <w:rFonts w:ascii="Agency FB" w:hAnsi="Agency FB" w:cs="Aparajita"/>
                <w:b/>
              </w:rPr>
            </w:pPr>
            <w:r w:rsidRPr="0088111C">
              <w:rPr>
                <w:rFonts w:ascii="Agency FB" w:hAnsi="Agency FB" w:cs="Aparajita"/>
                <w:b/>
              </w:rPr>
              <w:t>Concordancia. El Decreto 1510 de 2013 señala:</w:t>
            </w:r>
          </w:p>
          <w:p w:rsidR="00D346A8" w:rsidRPr="0088111C" w:rsidRDefault="00D346A8" w:rsidP="004978AF">
            <w:pPr>
              <w:jc w:val="both"/>
              <w:rPr>
                <w:rFonts w:ascii="Aparajita" w:hAnsi="Aparajita" w:cs="Aparajita"/>
              </w:rPr>
            </w:pPr>
            <w:r w:rsidRPr="0088111C">
              <w:rPr>
                <w:rFonts w:ascii="Aparajita" w:hAnsi="Aparajita" w:cs="Aparajita"/>
                <w:b/>
              </w:rPr>
              <w:t>Artículo 157. Régimen aplicable a los Contratos o Convenios de Cooperación Internacional</w:t>
            </w:r>
            <w:r w:rsidRPr="0088111C">
              <w:rPr>
                <w:rFonts w:ascii="Aparajita" w:hAnsi="Aparajita" w:cs="Aparajita"/>
              </w:rPr>
              <w:t>. Los contratos o convenios financiados en su totalidad o en sumas iguales o superiores al cincuenta por ciento (50%) con fondos de los organismos de cooperación, asistencia o ayudas internacionales, pueden someterse a los reglamentos de tales entidades incluidos los recursos de aporte de fuente nacional o sus equivalentes vinculados a estas operaciones en los acuerdos celebrados, o sus reglamentos, según el caso. En caso contrario, los contratos o convenios que se celebren en su totalidad o en sumas iguales o superiores al cincuenta por ciento (50%) con recursos de origen nacional se someterán al presente decreto.</w:t>
            </w:r>
          </w:p>
          <w:p w:rsidR="00D346A8" w:rsidRPr="0088111C" w:rsidRDefault="00D346A8" w:rsidP="004978AF">
            <w:pPr>
              <w:jc w:val="both"/>
              <w:rPr>
                <w:rFonts w:ascii="Aparajita" w:hAnsi="Aparajita" w:cs="Aparajita"/>
              </w:rPr>
            </w:pPr>
            <w:r w:rsidRPr="0088111C">
              <w:rPr>
                <w:rFonts w:ascii="Aparajita" w:hAnsi="Aparajita" w:cs="Aparajita"/>
              </w:rPr>
              <w:t>Si el aporte de fuente nacional o internacional de un contrato o convenio de Cooperación Internacional es modificado o los aportes no se ejecutan en los términos pactados, las Entidades Estatales deben modificar los contratos o convenios para efectos de que estos estén sujetos a las normas del sistema de compras y contratación pública, si el aporte de recursos públicos es superior al cincuenta por ciento (50%) del total o de las normas internas de la entidad de cooperación si el aporte es inferior.</w:t>
            </w:r>
          </w:p>
          <w:p w:rsidR="00D346A8" w:rsidRPr="0088111C" w:rsidRDefault="00D346A8" w:rsidP="004978AF">
            <w:pPr>
              <w:jc w:val="both"/>
              <w:rPr>
                <w:rFonts w:ascii="Aparajita" w:hAnsi="Aparajita" w:cs="Aparajita"/>
              </w:rPr>
            </w:pPr>
            <w:r w:rsidRPr="0088111C">
              <w:rPr>
                <w:rFonts w:ascii="Aparajita" w:hAnsi="Aparajita" w:cs="Aparajita"/>
              </w:rPr>
              <w:t>Cuando la variación de la participación de los aportes de las partes es consecuencia de las fluctuaciones de la tasa de cambio de la moneda pactada en el convenio o contrato de cooperación internacional, este seguirá sometido a las reglas establecidas en el momento de su suscripción.</w:t>
            </w:r>
          </w:p>
          <w:p w:rsidR="00D346A8" w:rsidRPr="0088111C" w:rsidRDefault="00D346A8" w:rsidP="004978AF">
            <w:pPr>
              <w:jc w:val="both"/>
              <w:rPr>
                <w:rFonts w:ascii="Aparajita" w:hAnsi="Aparajita" w:cs="Aparajita"/>
              </w:rPr>
            </w:pPr>
            <w:r w:rsidRPr="0088111C">
              <w:rPr>
                <w:rFonts w:ascii="Aparajita" w:hAnsi="Aparajita" w:cs="Aparajita"/>
              </w:rPr>
              <w:t>Los recursos generados en desarrollo de los contratos o convenios financiados con fondos de los organismos de cooperación, asistencia o ayudas internacionales no deben ser tenidos en cuenta para determinar los porcentajes de los aportes de las partes.</w:t>
            </w:r>
          </w:p>
          <w:p w:rsidR="00D346A8" w:rsidRPr="0088111C" w:rsidRDefault="00D346A8" w:rsidP="004978AF">
            <w:pPr>
              <w:jc w:val="both"/>
              <w:rPr>
                <w:rFonts w:ascii="Aparajita" w:hAnsi="Aparajita" w:cs="Aparajita"/>
              </w:rPr>
            </w:pPr>
            <w:r w:rsidRPr="0088111C">
              <w:rPr>
                <w:rFonts w:ascii="Aparajita" w:hAnsi="Aparajita" w:cs="Aparajita"/>
              </w:rPr>
              <w:t>Los contratos o convenios financiados con fondos de los organismos multilaterales de crédito, entes gubernamentales extranjeros o personas extranjeras de derecho público, así como aquellos a los que se refiere el inciso 2° del artículo 20 de la Ley 1150 de 2007, se ejecutarán de conformidad con lo establecido en los tratados internacionales marco y complementarios, y en los convenios celebrados, o sus reglamentos, según sea el caso, incluidos los recursos de aporte de fuente nacional o sus equivalentes vinculados a tales operaciones en dichos documentos, sin que a ellos le sea aplicable el porcentaje señalado en el inciso primero del artículo 20 de la Ley 1150 de 2007.</w:t>
            </w:r>
          </w:p>
          <w:p w:rsidR="00D346A8" w:rsidRPr="0088111C" w:rsidRDefault="00D346A8" w:rsidP="004978AF">
            <w:pPr>
              <w:jc w:val="both"/>
              <w:rPr>
                <w:rFonts w:ascii="Aparajita" w:hAnsi="Aparajita" w:cs="Aparajita"/>
              </w:rPr>
            </w:pPr>
            <w:r w:rsidRPr="0088111C">
              <w:rPr>
                <w:rFonts w:ascii="Aparajita" w:hAnsi="Aparajita" w:cs="Aparajita"/>
              </w:rPr>
              <w:t>Los contratos con personas extranjeras de derecho público se deben celebrar y ejecutar según se acuerde entre las partes.</w:t>
            </w:r>
          </w:p>
        </w:tc>
      </w:tr>
    </w:tbl>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r w:rsidRPr="0088111C">
        <w:rPr>
          <w:rFonts w:ascii="Arial" w:hAnsi="Arial" w:cs="Arial"/>
          <w:b/>
          <w:bCs/>
          <w:sz w:val="22"/>
          <w:szCs w:val="22"/>
        </w:rPr>
        <w:t xml:space="preserve">Artículo 21. </w:t>
      </w:r>
      <w:r w:rsidRPr="0088111C">
        <w:rPr>
          <w:rFonts w:ascii="Arial" w:hAnsi="Arial" w:cs="Arial"/>
          <w:i/>
          <w:iCs/>
          <w:color w:val="00B0F0"/>
          <w:sz w:val="22"/>
          <w:szCs w:val="22"/>
        </w:rPr>
        <w:t xml:space="preserve">De la delegación y la desconcentración para contratar. </w:t>
      </w:r>
      <w:r w:rsidRPr="0088111C">
        <w:rPr>
          <w:rFonts w:ascii="Arial" w:hAnsi="Arial" w:cs="Arial"/>
          <w:color w:val="00B0F0"/>
          <w:sz w:val="22"/>
          <w:szCs w:val="22"/>
        </w:rPr>
        <w:t xml:space="preserve">El </w:t>
      </w:r>
      <w:r w:rsidRPr="008C5995">
        <w:rPr>
          <w:rFonts w:ascii="Arial" w:hAnsi="Arial" w:cs="Arial"/>
          <w:iCs/>
          <w:color w:val="00B0F0"/>
          <w:sz w:val="22"/>
          <w:szCs w:val="22"/>
        </w:rPr>
        <w:t xml:space="preserve">artículo </w:t>
      </w:r>
      <w:hyperlink r:id="rId13" w:anchor="12" w:history="1">
        <w:r w:rsidRPr="008C5995">
          <w:rPr>
            <w:rFonts w:ascii="Arial" w:hAnsi="Arial" w:cs="Arial"/>
            <w:iCs/>
            <w:color w:val="00B0F0"/>
          </w:rPr>
          <w:t>12</w:t>
        </w:r>
      </w:hyperlink>
      <w:r w:rsidRPr="008C5995">
        <w:rPr>
          <w:rFonts w:ascii="Arial" w:hAnsi="Arial" w:cs="Arial"/>
          <w:iCs/>
          <w:color w:val="00B0F0"/>
          <w:sz w:val="22"/>
          <w:szCs w:val="22"/>
        </w:rPr>
        <w:t xml:space="preserve"> de la</w:t>
      </w:r>
      <w:r w:rsidRPr="0088111C">
        <w:rPr>
          <w:rFonts w:ascii="Arial" w:hAnsi="Arial" w:cs="Arial"/>
          <w:color w:val="00B0F0"/>
          <w:sz w:val="22"/>
          <w:szCs w:val="22"/>
        </w:rPr>
        <w:t xml:space="preserve"> Ley 80 de 1993, tendrá un inciso 2 y un parágrafo del siguiente tenor:</w:t>
      </w: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sz w:val="22"/>
          <w:szCs w:val="22"/>
        </w:rPr>
        <w:t xml:space="preserve">(...) </w:t>
      </w:r>
      <w:r w:rsidRPr="0088111C">
        <w:rPr>
          <w:rFonts w:ascii="Arial" w:hAnsi="Arial" w:cs="Arial"/>
          <w:i/>
          <w:sz w:val="22"/>
          <w:szCs w:val="22"/>
        </w:rPr>
        <w:t>En ningún caso, los jefes y representantes legales de las entidades estatales quedarán exonerados por virtud de la delegación de sus deberes de control y vigilancia de la actividad precontractual y contractual.</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b/>
          <w:bCs/>
          <w:i/>
          <w:sz w:val="22"/>
          <w:szCs w:val="22"/>
        </w:rPr>
        <w:t xml:space="preserve">Parágrafo. </w:t>
      </w:r>
      <w:r w:rsidRPr="0088111C">
        <w:rPr>
          <w:rFonts w:ascii="Arial" w:hAnsi="Arial" w:cs="Arial"/>
          <w:i/>
          <w:sz w:val="22"/>
          <w:szCs w:val="22"/>
        </w:rPr>
        <w:t>Para los efectos de esta ley, se entiende por desconcentración la distribución adecuada del trabajo que realiza el jefe o representante legal de la entidad, sin que ello implique autonomía administrativa en su ejercicio. En consecuencia, contra las actividades cumplidas en virtud de la desconcentración administrativa no procederá ningún recurso</w:t>
      </w:r>
      <w:r w:rsidRPr="0088111C">
        <w:rPr>
          <w:rFonts w:ascii="Arial" w:hAnsi="Arial" w:cs="Arial"/>
          <w:sz w:val="22"/>
          <w:szCs w:val="22"/>
        </w:rPr>
        <w:t>".</w:t>
      </w:r>
    </w:p>
    <w:p w:rsidR="00D346A8" w:rsidRPr="0088111C" w:rsidRDefault="00D346A8" w:rsidP="00D346A8">
      <w:pPr>
        <w:pStyle w:val="NormalWeb"/>
        <w:spacing w:before="0" w:beforeAutospacing="0" w:after="0" w:afterAutospacing="0"/>
        <w:ind w:left="708"/>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r w:rsidRPr="0088111C">
        <w:rPr>
          <w:rFonts w:ascii="Arial" w:hAnsi="Arial" w:cs="Arial"/>
          <w:b/>
          <w:bCs/>
          <w:sz w:val="22"/>
          <w:szCs w:val="22"/>
        </w:rPr>
        <w:t xml:space="preserve">Artículo 22. </w:t>
      </w:r>
      <w:r w:rsidRPr="0088111C">
        <w:rPr>
          <w:rFonts w:ascii="Arial" w:hAnsi="Arial" w:cs="Arial"/>
          <w:i/>
          <w:iCs/>
          <w:color w:val="00B0F0"/>
          <w:sz w:val="22"/>
          <w:szCs w:val="22"/>
        </w:rPr>
        <w:t xml:space="preserve">Del recurso de anulación contra los laudos arbitrales. </w:t>
      </w:r>
      <w:r w:rsidRPr="0088111C">
        <w:rPr>
          <w:rFonts w:ascii="Arial" w:hAnsi="Arial" w:cs="Arial"/>
          <w:color w:val="00B0F0"/>
          <w:sz w:val="22"/>
          <w:szCs w:val="22"/>
        </w:rPr>
        <w:t xml:space="preserve">El artículo </w:t>
      </w:r>
      <w:hyperlink r:id="rId14" w:anchor="72" w:history="1">
        <w:r w:rsidRPr="008C5995">
          <w:rPr>
            <w:rFonts w:ascii="Arial" w:hAnsi="Arial" w:cs="Arial"/>
            <w:color w:val="00B0F0"/>
          </w:rPr>
          <w:t>72</w:t>
        </w:r>
      </w:hyperlink>
      <w:r w:rsidRPr="008C5995">
        <w:rPr>
          <w:rFonts w:ascii="Arial" w:hAnsi="Arial" w:cs="Arial"/>
          <w:color w:val="00B0F0"/>
          <w:sz w:val="22"/>
          <w:szCs w:val="22"/>
        </w:rPr>
        <w:t xml:space="preserve"> </w:t>
      </w:r>
      <w:r w:rsidRPr="0088111C">
        <w:rPr>
          <w:rFonts w:ascii="Arial" w:hAnsi="Arial" w:cs="Arial"/>
          <w:color w:val="00B0F0"/>
          <w:sz w:val="22"/>
          <w:szCs w:val="22"/>
        </w:rPr>
        <w:t>de la Ley 80 de 1993, quedará así:</w:t>
      </w: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color w:val="00B0F0"/>
          <w:sz w:val="22"/>
          <w:szCs w:val="22"/>
        </w:rPr>
        <w:t>"</w:t>
      </w:r>
      <w:r w:rsidRPr="0088111C">
        <w:rPr>
          <w:rFonts w:ascii="Arial" w:hAnsi="Arial" w:cs="Arial"/>
          <w:b/>
          <w:i/>
          <w:color w:val="00B0F0"/>
          <w:sz w:val="22"/>
          <w:szCs w:val="22"/>
        </w:rPr>
        <w:t xml:space="preserve">Artículo 72. </w:t>
      </w:r>
      <w:r w:rsidRPr="0088111C">
        <w:rPr>
          <w:rFonts w:ascii="Arial" w:hAnsi="Arial" w:cs="Arial"/>
          <w:b/>
          <w:i/>
          <w:iCs/>
          <w:color w:val="00B0F0"/>
          <w:sz w:val="22"/>
          <w:szCs w:val="22"/>
        </w:rPr>
        <w:t>Del recurso de anulación contra el laudo arbitral.</w:t>
      </w:r>
      <w:r w:rsidRPr="0088111C">
        <w:rPr>
          <w:rFonts w:ascii="Arial" w:hAnsi="Arial" w:cs="Arial"/>
          <w:i/>
          <w:iCs/>
          <w:sz w:val="22"/>
          <w:szCs w:val="22"/>
        </w:rPr>
        <w:t xml:space="preserve"> </w:t>
      </w:r>
      <w:r w:rsidRPr="0088111C">
        <w:rPr>
          <w:rFonts w:ascii="Arial" w:hAnsi="Arial" w:cs="Arial"/>
          <w:i/>
          <w:sz w:val="22"/>
          <w:szCs w:val="22"/>
        </w:rPr>
        <w:t>Contra el laudo arbitral procede el recurso de anulación. Este deberá interponerse por escrito presentado ante el Tribunal de Arbitramento dentro de los cinco (5) días siguientes a la notificación del laudo o de la providencia que lo corrija, aclare o complemente.</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sz w:val="22"/>
          <w:szCs w:val="22"/>
        </w:rPr>
        <w:t xml:space="preserve">El recurso se surtirá ante </w:t>
      </w:r>
      <w:smartTag w:uri="urn:schemas-microsoft-com:office:smarttags" w:element="PersonName">
        <w:smartTagPr>
          <w:attr w:name="ProductID" w:val="la Secci￳n Tercera"/>
        </w:smartTagPr>
        <w:r w:rsidRPr="0088111C">
          <w:rPr>
            <w:rFonts w:ascii="Arial" w:hAnsi="Arial" w:cs="Arial"/>
            <w:i/>
            <w:sz w:val="22"/>
            <w:szCs w:val="22"/>
          </w:rPr>
          <w:t>la Sección Tercera</w:t>
        </w:r>
      </w:smartTag>
      <w:r w:rsidRPr="0088111C">
        <w:rPr>
          <w:rFonts w:ascii="Arial" w:hAnsi="Arial" w:cs="Arial"/>
          <w:i/>
          <w:sz w:val="22"/>
          <w:szCs w:val="22"/>
        </w:rPr>
        <w:t xml:space="preserve"> de </w:t>
      </w:r>
      <w:smartTag w:uri="urn:schemas-microsoft-com:office:smarttags" w:element="PersonName">
        <w:smartTagPr>
          <w:attr w:name="ProductID" w:val="la Sala"/>
        </w:smartTagPr>
        <w:r w:rsidRPr="0088111C">
          <w:rPr>
            <w:rFonts w:ascii="Arial" w:hAnsi="Arial" w:cs="Arial"/>
            <w:i/>
            <w:sz w:val="22"/>
            <w:szCs w:val="22"/>
          </w:rPr>
          <w:t>la Sala</w:t>
        </w:r>
      </w:smartTag>
      <w:r w:rsidRPr="0088111C">
        <w:rPr>
          <w:rFonts w:ascii="Arial" w:hAnsi="Arial" w:cs="Arial"/>
          <w:i/>
          <w:sz w:val="22"/>
          <w:szCs w:val="22"/>
        </w:rPr>
        <w:t xml:space="preserve"> de lo Contencioso Administrativo del Consejo de Estado.</w:t>
      </w: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i/>
          <w:sz w:val="22"/>
          <w:szCs w:val="22"/>
        </w:rPr>
        <w:t xml:space="preserve">Son causales de anulación del laudo las </w:t>
      </w:r>
      <w:r w:rsidRPr="00D20887">
        <w:rPr>
          <w:rFonts w:ascii="Arial" w:hAnsi="Arial" w:cs="Arial"/>
          <w:i/>
          <w:sz w:val="22"/>
          <w:szCs w:val="22"/>
        </w:rPr>
        <w:t>previstas en el artículo 38 del Decreto 2279 de 1989 o las normas que lo modifiquen, deroguen o sustituyan</w:t>
      </w:r>
      <w:r w:rsidRPr="00D20887">
        <w:rPr>
          <w:rFonts w:ascii="Arial" w:hAnsi="Arial" w:cs="Arial"/>
          <w:sz w:val="22"/>
          <w:szCs w:val="22"/>
        </w:rPr>
        <w:t>".</w:t>
      </w:r>
    </w:p>
    <w:p w:rsidR="00D346A8" w:rsidRPr="0088111C" w:rsidRDefault="00D346A8" w:rsidP="00D346A8">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D346A8" w:rsidRPr="0088111C" w:rsidTr="004978AF">
        <w:tc>
          <w:tcPr>
            <w:tcW w:w="5000" w:type="pct"/>
            <w:shd w:val="clear" w:color="auto" w:fill="E4F9B1"/>
          </w:tcPr>
          <w:p w:rsidR="00D346A8" w:rsidRDefault="00D346A8" w:rsidP="004978AF">
            <w:pPr>
              <w:jc w:val="both"/>
              <w:rPr>
                <w:rFonts w:ascii="Agency FB" w:hAnsi="Agency FB" w:cs="Aparajita"/>
                <w:b/>
              </w:rPr>
            </w:pPr>
            <w:r w:rsidRPr="0088111C">
              <w:rPr>
                <w:rFonts w:ascii="Agency FB" w:hAnsi="Agency FB" w:cs="Aparajita"/>
                <w:b/>
              </w:rPr>
              <w:t>Concordancia. La Norma vigente sobre anulación de laudo arbitral es el art. 108 de la Ley 1563 de 2012, que señala:</w:t>
            </w:r>
          </w:p>
          <w:p w:rsidR="00D20887" w:rsidRPr="0088111C" w:rsidRDefault="00D20887" w:rsidP="004978AF">
            <w:pPr>
              <w:jc w:val="both"/>
              <w:rPr>
                <w:rFonts w:ascii="Agency FB" w:hAnsi="Agency FB" w:cs="Aparajita"/>
                <w:b/>
              </w:rPr>
            </w:pPr>
          </w:p>
          <w:p w:rsidR="00D346A8" w:rsidRPr="0088111C" w:rsidRDefault="00D346A8" w:rsidP="004978AF">
            <w:pPr>
              <w:jc w:val="both"/>
              <w:rPr>
                <w:rFonts w:ascii="Aparajita" w:hAnsi="Aparajita" w:cs="Aparajita"/>
              </w:rPr>
            </w:pPr>
            <w:r w:rsidRPr="0088111C">
              <w:rPr>
                <w:rFonts w:ascii="Aparajita" w:hAnsi="Aparajita" w:cs="Aparajita"/>
              </w:rPr>
              <w:t>“</w:t>
            </w:r>
            <w:r w:rsidRPr="0088111C">
              <w:rPr>
                <w:rFonts w:ascii="Aparajita" w:hAnsi="Aparajita" w:cs="Aparajita"/>
                <w:b/>
              </w:rPr>
              <w:t>Artículo 108. Causales de anulación</w:t>
            </w:r>
            <w:r w:rsidRPr="0088111C">
              <w:rPr>
                <w:rFonts w:ascii="Aparajita" w:hAnsi="Aparajita" w:cs="Aparajita"/>
              </w:rPr>
              <w:t xml:space="preserve">. La autoridad judicial podrá anular el laudo arbitral a solicitud de parte o de oficio: </w:t>
            </w:r>
          </w:p>
          <w:p w:rsidR="00D346A8" w:rsidRPr="0088111C" w:rsidRDefault="00D346A8" w:rsidP="004978AF">
            <w:pPr>
              <w:jc w:val="both"/>
              <w:rPr>
                <w:rFonts w:ascii="Aparajita" w:hAnsi="Aparajita" w:cs="Aparajita"/>
              </w:rPr>
            </w:pPr>
            <w:r w:rsidRPr="0088111C">
              <w:rPr>
                <w:rFonts w:ascii="Aparajita" w:hAnsi="Aparajita" w:cs="Aparajita"/>
              </w:rPr>
              <w:t xml:space="preserve">1. A solicitud de parte, cuando la parte recurrente pruebe: </w:t>
            </w:r>
          </w:p>
          <w:p w:rsidR="00D346A8" w:rsidRPr="0088111C" w:rsidRDefault="00D346A8" w:rsidP="004978AF">
            <w:pPr>
              <w:jc w:val="both"/>
              <w:rPr>
                <w:rFonts w:ascii="Aparajita" w:hAnsi="Aparajita" w:cs="Aparajita"/>
              </w:rPr>
            </w:pPr>
            <w:r w:rsidRPr="0088111C">
              <w:rPr>
                <w:rFonts w:ascii="Aparajita" w:hAnsi="Aparajita" w:cs="Aparajita"/>
              </w:rPr>
              <w:t xml:space="preserve">a) Que para el momento del acuerdo de arbitraje estaba afectada por alguna incapacidad; o que dicho acuerdo no es válido en virtud de la ley a que las partes lo han sometido, o si nada se hubiera indicado a este respecto, en virtud de la ley colombiana; o </w:t>
            </w:r>
          </w:p>
          <w:p w:rsidR="00D346A8" w:rsidRPr="0088111C" w:rsidRDefault="00D346A8" w:rsidP="004978AF">
            <w:pPr>
              <w:jc w:val="both"/>
              <w:rPr>
                <w:rFonts w:ascii="Aparajita" w:hAnsi="Aparajita" w:cs="Aparajita"/>
              </w:rPr>
            </w:pPr>
            <w:r w:rsidRPr="0088111C">
              <w:rPr>
                <w:rFonts w:ascii="Aparajita" w:hAnsi="Aparajita" w:cs="Aparajita"/>
              </w:rPr>
              <w:t xml:space="preserve">b) Que no fue debidamente notificada de la designación de un árbitro o de la iniciación de la actuación arbitral o no pudo, por cualquiera otra razón, hacer valer sus derechos; o </w:t>
            </w:r>
          </w:p>
          <w:p w:rsidR="00D346A8" w:rsidRPr="0088111C" w:rsidRDefault="00D346A8" w:rsidP="004978AF">
            <w:pPr>
              <w:jc w:val="both"/>
              <w:rPr>
                <w:rFonts w:ascii="Aparajita" w:hAnsi="Aparajita" w:cs="Aparajita"/>
              </w:rPr>
            </w:pPr>
            <w:r w:rsidRPr="0088111C">
              <w:rPr>
                <w:rFonts w:ascii="Aparajita" w:hAnsi="Aparajita" w:cs="Aparajita"/>
              </w:rPr>
              <w:t xml:space="preserve">c) Que el laudo versa sobre una controversia no prevista en el acuerdo de arbitraje o contiene decisiones que exceden los términos del acuerdo de arbitraje. No obstante, si las disposiciones del laudo que se refieren a las cuestiones sometidas al arbitraje pueden separarse de las que no lo están, sólo se podrán anular estas últimas; o </w:t>
            </w:r>
          </w:p>
          <w:p w:rsidR="00D346A8" w:rsidRPr="0088111C" w:rsidRDefault="00D346A8" w:rsidP="004978AF">
            <w:pPr>
              <w:jc w:val="both"/>
              <w:rPr>
                <w:rFonts w:ascii="Aparajita" w:hAnsi="Aparajita" w:cs="Aparajita"/>
              </w:rPr>
            </w:pPr>
            <w:r w:rsidRPr="0088111C">
              <w:rPr>
                <w:rFonts w:ascii="Aparajita" w:hAnsi="Aparajita" w:cs="Aparajita"/>
              </w:rPr>
              <w:t xml:space="preserve">d) Que la composición del tribunal arbitral o el procedimiento arbitral no se ajustaron al acuerdo entre las partes, salvo que dicho acuerdo estuviera en conflicto con una disposición de esta sección de la que las partes no pudieran apartarse o, a falta de dicho acuerdo, que no se ajustaron a las normas contenidas en esta sección de la ley. </w:t>
            </w:r>
          </w:p>
          <w:p w:rsidR="00D346A8" w:rsidRPr="0088111C" w:rsidRDefault="00D346A8" w:rsidP="004978AF">
            <w:pPr>
              <w:jc w:val="both"/>
              <w:rPr>
                <w:rFonts w:ascii="Aparajita" w:hAnsi="Aparajita" w:cs="Aparajita"/>
              </w:rPr>
            </w:pPr>
            <w:r w:rsidRPr="0088111C">
              <w:rPr>
                <w:rFonts w:ascii="Aparajita" w:hAnsi="Aparajita" w:cs="Aparajita"/>
              </w:rPr>
              <w:t xml:space="preserve">2. De oficio, cuando: </w:t>
            </w:r>
          </w:p>
          <w:p w:rsidR="00D346A8" w:rsidRPr="0088111C" w:rsidRDefault="00D346A8" w:rsidP="004978AF">
            <w:pPr>
              <w:jc w:val="both"/>
              <w:rPr>
                <w:rFonts w:ascii="Aparajita" w:hAnsi="Aparajita" w:cs="Aparajita"/>
              </w:rPr>
            </w:pPr>
            <w:r w:rsidRPr="0088111C">
              <w:rPr>
                <w:rFonts w:ascii="Aparajita" w:hAnsi="Aparajita" w:cs="Aparajita"/>
              </w:rPr>
              <w:t xml:space="preserve">a) Según la ley colombiana, el objeto de la controversia no es susceptible de arbitraje; o, </w:t>
            </w:r>
          </w:p>
          <w:p w:rsidR="00D346A8" w:rsidRPr="0088111C" w:rsidRDefault="00D346A8" w:rsidP="004978AF">
            <w:pPr>
              <w:jc w:val="both"/>
              <w:rPr>
                <w:rFonts w:ascii="Aparajita" w:hAnsi="Aparajita" w:cs="Aparajita"/>
              </w:rPr>
            </w:pPr>
            <w:r w:rsidRPr="0088111C">
              <w:rPr>
                <w:rFonts w:ascii="Aparajita" w:hAnsi="Aparajita" w:cs="Aparajita"/>
              </w:rPr>
              <w:t>b) El laudo sea contrario al orden público internacional de Colombia.”</w:t>
            </w:r>
          </w:p>
        </w:tc>
      </w:tr>
    </w:tbl>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r w:rsidRPr="0088111C">
        <w:rPr>
          <w:rFonts w:ascii="Arial" w:hAnsi="Arial" w:cs="Arial"/>
          <w:b/>
          <w:bCs/>
          <w:sz w:val="22"/>
          <w:szCs w:val="22"/>
        </w:rPr>
        <w:t xml:space="preserve">Artículo 23. </w:t>
      </w:r>
      <w:r w:rsidRPr="0088111C">
        <w:rPr>
          <w:rFonts w:ascii="Arial" w:hAnsi="Arial" w:cs="Arial"/>
          <w:i/>
          <w:iCs/>
          <w:color w:val="00B0F0"/>
          <w:sz w:val="22"/>
          <w:szCs w:val="22"/>
        </w:rPr>
        <w:t>De los aportes al Sistema de Seguridad Social</w:t>
      </w:r>
      <w:r w:rsidRPr="0088111C">
        <w:rPr>
          <w:rFonts w:ascii="Arial" w:hAnsi="Arial" w:cs="Arial"/>
          <w:color w:val="00B0F0"/>
          <w:sz w:val="22"/>
          <w:szCs w:val="22"/>
        </w:rPr>
        <w:t xml:space="preserve">. El inciso segundo y el parágrafo 1° del artículo </w:t>
      </w:r>
      <w:hyperlink r:id="rId15" w:anchor="41" w:history="1">
        <w:r w:rsidRPr="0088111C">
          <w:rPr>
            <w:rFonts w:ascii="Arial" w:hAnsi="Arial" w:cs="Arial"/>
            <w:color w:val="00B0F0"/>
          </w:rPr>
          <w:t>41</w:t>
        </w:r>
      </w:hyperlink>
      <w:r w:rsidRPr="0088111C">
        <w:rPr>
          <w:rFonts w:ascii="Arial" w:hAnsi="Arial" w:cs="Arial"/>
          <w:color w:val="00B0F0"/>
          <w:sz w:val="22"/>
          <w:szCs w:val="22"/>
        </w:rPr>
        <w:t xml:space="preserve"> de la Ley 80 quedarán así:</w:t>
      </w: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p>
    <w:p w:rsidR="00D346A8" w:rsidRPr="0088111C" w:rsidRDefault="00D346A8" w:rsidP="00D346A8">
      <w:pPr>
        <w:pStyle w:val="NormalWeb"/>
        <w:spacing w:before="0" w:beforeAutospacing="0" w:after="0" w:afterAutospacing="0"/>
        <w:ind w:left="708"/>
        <w:jc w:val="both"/>
        <w:rPr>
          <w:rFonts w:ascii="Arial" w:hAnsi="Arial" w:cs="Arial"/>
          <w:i/>
          <w:color w:val="00B0F0"/>
          <w:sz w:val="22"/>
          <w:szCs w:val="22"/>
        </w:rPr>
      </w:pPr>
      <w:r w:rsidRPr="0088111C">
        <w:rPr>
          <w:rFonts w:ascii="Arial" w:hAnsi="Arial" w:cs="Arial"/>
          <w:color w:val="00B0F0"/>
          <w:sz w:val="22"/>
          <w:szCs w:val="22"/>
        </w:rPr>
        <w:t>"</w:t>
      </w:r>
      <w:r w:rsidRPr="0088111C">
        <w:rPr>
          <w:rFonts w:ascii="Arial" w:hAnsi="Arial" w:cs="Arial"/>
          <w:b/>
          <w:i/>
          <w:color w:val="00B0F0"/>
          <w:sz w:val="22"/>
          <w:szCs w:val="22"/>
        </w:rPr>
        <w:t>Artículo 41</w:t>
      </w:r>
      <w:r w:rsidRPr="0088111C">
        <w:rPr>
          <w:rFonts w:ascii="Arial" w:hAnsi="Arial" w:cs="Arial"/>
          <w:i/>
          <w:color w:val="00B0F0"/>
          <w:sz w:val="22"/>
          <w:szCs w:val="22"/>
        </w:rPr>
        <w:t>. (...)</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i/>
          <w:sz w:val="22"/>
          <w:szCs w:val="22"/>
        </w:rPr>
        <w:t>Para la ejecución se requerirá de la aprobación de la garantía y de la existencia de las disponibilidades presupuestales correspondientes, salvo que se trate de la contratación con recursos de vigencias fiscales futuras de conformidad con lo previsto en la ley orgánica del presupuesto. El proponente y el contratista deberán acreditar que se encuentran al día en el pago de aportes parafiscales relativos al Sistema de Seguridad Social Integral, así como los propios del Sena, ICBF y Cajas de Compensación Familiar, cuando corresponda.</w:t>
      </w: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b/>
          <w:bCs/>
          <w:i/>
          <w:sz w:val="22"/>
          <w:szCs w:val="22"/>
        </w:rPr>
        <w:t>Parágrafo 1</w:t>
      </w:r>
      <w:r w:rsidRPr="0088111C">
        <w:rPr>
          <w:rFonts w:ascii="Arial" w:hAnsi="Arial" w:cs="Arial"/>
          <w:i/>
          <w:sz w:val="22"/>
          <w:szCs w:val="22"/>
        </w:rPr>
        <w:t>°. El requisito establecido en la parte final del inciso segundo de este artículo, deberá acreditarse para la realización de cada pago derivado del contrato estatal.</w:t>
      </w: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i/>
          <w:sz w:val="22"/>
          <w:szCs w:val="22"/>
        </w:rPr>
        <w:t>El servidor público que sin justa causa no verifique el pago de los aportes a que se refiere el presente artículo, incurrirá en causal de mala conducta, que será sancionada con arreglo al régimen disciplinario vigente</w:t>
      </w:r>
      <w:r w:rsidRPr="0088111C">
        <w:rPr>
          <w:rFonts w:ascii="Arial" w:hAnsi="Arial" w:cs="Arial"/>
          <w:sz w:val="22"/>
          <w:szCs w:val="22"/>
        </w:rPr>
        <w:t>.</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24. </w:t>
      </w:r>
      <w:r w:rsidRPr="0088111C">
        <w:rPr>
          <w:rFonts w:ascii="Arial" w:hAnsi="Arial" w:cs="Arial"/>
          <w:sz w:val="22"/>
          <w:szCs w:val="22"/>
        </w:rPr>
        <w:t xml:space="preserve">Del régimen contractual de las Corporaciones Autónomas Regionales. La contratación de las Corporaciones Autónomas Regionales incluida </w:t>
      </w:r>
      <w:smartTag w:uri="urn:schemas-microsoft-com:office:smarttags" w:element="PersonName">
        <w:smartTagPr>
          <w:attr w:name="ProductID" w:val="la Corporaci￳n Aut￳noma"/>
        </w:smartTagPr>
        <w:r w:rsidRPr="0088111C">
          <w:rPr>
            <w:rFonts w:ascii="Arial" w:hAnsi="Arial" w:cs="Arial"/>
            <w:sz w:val="22"/>
            <w:szCs w:val="22"/>
          </w:rPr>
          <w:t>la Corporación Autónoma</w:t>
        </w:r>
      </w:smartTag>
      <w:r w:rsidRPr="0088111C">
        <w:rPr>
          <w:rFonts w:ascii="Arial" w:hAnsi="Arial" w:cs="Arial"/>
          <w:sz w:val="22"/>
          <w:szCs w:val="22"/>
        </w:rPr>
        <w:t xml:space="preserve"> Regional del Río Grande de </w:t>
      </w:r>
      <w:smartTag w:uri="urn:schemas-microsoft-com:office:smarttags" w:element="PersonName">
        <w:smartTagPr>
          <w:attr w:name="ProductID" w:val="la Magdalena"/>
        </w:smartTagPr>
        <w:r w:rsidRPr="0088111C">
          <w:rPr>
            <w:rFonts w:ascii="Arial" w:hAnsi="Arial" w:cs="Arial"/>
            <w:sz w:val="22"/>
            <w:szCs w:val="22"/>
          </w:rPr>
          <w:t>la Magdalena</w:t>
        </w:r>
      </w:smartTag>
      <w:r w:rsidRPr="0088111C">
        <w:rPr>
          <w:rFonts w:ascii="Arial" w:hAnsi="Arial" w:cs="Arial"/>
          <w:sz w:val="22"/>
          <w:szCs w:val="22"/>
        </w:rPr>
        <w:t xml:space="preserve">, se someterá al Estatuto General de Contratación de </w:t>
      </w:r>
      <w:smartTag w:uri="urn:schemas-microsoft-com:office:smarttags" w:element="PersonName">
        <w:smartTagPr>
          <w:attr w:name="ProductID" w:val="la Administraci￳n P￺blica"/>
        </w:smartTagPr>
        <w:r w:rsidRPr="0088111C">
          <w:rPr>
            <w:rFonts w:ascii="Arial" w:hAnsi="Arial" w:cs="Arial"/>
            <w:sz w:val="22"/>
            <w:szCs w:val="22"/>
          </w:rPr>
          <w:t>la Administración Pública</w:t>
        </w:r>
      </w:smartTag>
      <w:r w:rsidRPr="0088111C">
        <w:rPr>
          <w:rFonts w:ascii="Arial" w:hAnsi="Arial" w:cs="Arial"/>
          <w:sz w:val="22"/>
          <w:szCs w:val="22"/>
        </w:rPr>
        <w:t xml:space="preserve"> contenido en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80 de 1993 y en las demás normas que lo modifiquen, deroguen o adicionen.</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r w:rsidRPr="0088111C">
        <w:rPr>
          <w:rFonts w:ascii="Arial" w:hAnsi="Arial" w:cs="Arial"/>
          <w:b/>
          <w:bCs/>
          <w:sz w:val="22"/>
          <w:szCs w:val="22"/>
        </w:rPr>
        <w:t xml:space="preserve">Artículo 25. </w:t>
      </w:r>
      <w:r w:rsidRPr="0088111C">
        <w:rPr>
          <w:rFonts w:ascii="Arial" w:hAnsi="Arial" w:cs="Arial"/>
          <w:color w:val="00B0F0"/>
          <w:sz w:val="22"/>
          <w:szCs w:val="22"/>
        </w:rPr>
        <w:t xml:space="preserve">De la inversión en fondos comunes ordinarios. El inciso 4 del numeral 5 del artículo </w:t>
      </w:r>
      <w:hyperlink r:id="rId16" w:anchor="32" w:history="1">
        <w:r w:rsidRPr="0088111C">
          <w:rPr>
            <w:rFonts w:ascii="Arial" w:hAnsi="Arial" w:cs="Arial"/>
            <w:color w:val="00B0F0"/>
          </w:rPr>
          <w:t>32</w:t>
        </w:r>
      </w:hyperlink>
      <w:r w:rsidRPr="0088111C">
        <w:rPr>
          <w:rFonts w:ascii="Arial" w:hAnsi="Arial" w:cs="Arial"/>
          <w:color w:val="00B0F0"/>
          <w:sz w:val="22"/>
          <w:szCs w:val="22"/>
        </w:rPr>
        <w:t xml:space="preserve"> de la Ley 80 de 1993, quedará así:</w:t>
      </w:r>
    </w:p>
    <w:p w:rsidR="00D346A8" w:rsidRPr="0088111C" w:rsidRDefault="00D346A8" w:rsidP="00D346A8">
      <w:pPr>
        <w:pStyle w:val="NormalWeb"/>
        <w:spacing w:before="0" w:beforeAutospacing="0" w:after="0" w:afterAutospacing="0"/>
        <w:jc w:val="both"/>
        <w:rPr>
          <w:rFonts w:ascii="Arial" w:hAnsi="Arial" w:cs="Arial"/>
          <w:color w:val="00B0F0"/>
          <w:sz w:val="22"/>
          <w:szCs w:val="22"/>
        </w:rPr>
      </w:pPr>
    </w:p>
    <w:p w:rsidR="00D346A8" w:rsidRPr="0088111C" w:rsidRDefault="00D346A8" w:rsidP="00D346A8">
      <w:pPr>
        <w:pStyle w:val="NormalWeb"/>
        <w:spacing w:before="0" w:beforeAutospacing="0" w:after="0" w:afterAutospacing="0"/>
        <w:ind w:left="708"/>
        <w:jc w:val="both"/>
        <w:rPr>
          <w:rFonts w:ascii="Arial" w:hAnsi="Arial" w:cs="Arial"/>
          <w:i/>
          <w:sz w:val="22"/>
          <w:szCs w:val="22"/>
        </w:rPr>
      </w:pPr>
      <w:r w:rsidRPr="0088111C">
        <w:rPr>
          <w:rFonts w:ascii="Arial" w:hAnsi="Arial" w:cs="Arial"/>
          <w:color w:val="00B0F0"/>
          <w:sz w:val="22"/>
          <w:szCs w:val="22"/>
        </w:rPr>
        <w:t>"</w:t>
      </w:r>
      <w:r w:rsidRPr="0088111C">
        <w:rPr>
          <w:rFonts w:ascii="Arial" w:hAnsi="Arial" w:cs="Arial"/>
          <w:b/>
          <w:i/>
          <w:color w:val="00B0F0"/>
          <w:sz w:val="22"/>
          <w:szCs w:val="22"/>
        </w:rPr>
        <w:t>Artículo 32</w:t>
      </w:r>
      <w:r w:rsidRPr="0088111C">
        <w:rPr>
          <w:rFonts w:ascii="Arial" w:hAnsi="Arial" w:cs="Arial"/>
          <w:i/>
          <w:color w:val="00B0F0"/>
          <w:sz w:val="22"/>
          <w:szCs w:val="22"/>
        </w:rPr>
        <w:t>. De los contratos estatales.</w:t>
      </w:r>
      <w:r w:rsidRPr="0088111C">
        <w:rPr>
          <w:rFonts w:ascii="Arial" w:hAnsi="Arial" w:cs="Arial"/>
          <w:i/>
          <w:sz w:val="22"/>
          <w:szCs w:val="22"/>
        </w:rPr>
        <w:t xml:space="preserve"> (...)</w:t>
      </w:r>
    </w:p>
    <w:p w:rsidR="00D346A8" w:rsidRPr="0088111C" w:rsidRDefault="00D346A8" w:rsidP="00D346A8">
      <w:pPr>
        <w:pStyle w:val="NormalWeb"/>
        <w:spacing w:before="0" w:beforeAutospacing="0" w:after="0" w:afterAutospacing="0"/>
        <w:ind w:left="708"/>
        <w:jc w:val="both"/>
        <w:rPr>
          <w:rFonts w:ascii="Arial" w:hAnsi="Arial" w:cs="Arial"/>
          <w:sz w:val="22"/>
          <w:szCs w:val="22"/>
        </w:rPr>
      </w:pPr>
      <w:r w:rsidRPr="0088111C">
        <w:rPr>
          <w:rFonts w:ascii="Arial" w:hAnsi="Arial" w:cs="Arial"/>
          <w:i/>
          <w:sz w:val="22"/>
          <w:szCs w:val="22"/>
        </w:rPr>
        <w:t>La selección de las sociedades fiduciarias a contratar, sea pública o privada, se hará con rigurosa observancia del procedimiento de licitación o concurso previsto en esta ley. No obstante, los excedentes de tesorería de las entidades estatales, se podrán invertir directamente en fondos comunes ordinarios administrados por sociedades fiduciarias, sin necesidad de acudir a un proceso de licitación pública</w:t>
      </w:r>
      <w:r w:rsidRPr="0088111C">
        <w:rPr>
          <w:rFonts w:ascii="Arial" w:hAnsi="Arial" w:cs="Arial"/>
          <w:sz w:val="22"/>
          <w:szCs w:val="22"/>
        </w:rPr>
        <w:t>.</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26. </w:t>
      </w:r>
      <w:r w:rsidRPr="0088111C">
        <w:rPr>
          <w:rFonts w:ascii="Arial" w:hAnsi="Arial" w:cs="Arial"/>
          <w:sz w:val="22"/>
          <w:szCs w:val="22"/>
        </w:rPr>
        <w:t xml:space="preserve">Del Fondo Financiero de Proyectos de Desarrollo. El Fondo Financiero de Proyectos de Desarrollo, </w:t>
      </w:r>
      <w:proofErr w:type="spellStart"/>
      <w:r w:rsidRPr="0088111C">
        <w:rPr>
          <w:rFonts w:ascii="Arial" w:hAnsi="Arial" w:cs="Arial"/>
          <w:sz w:val="22"/>
          <w:szCs w:val="22"/>
        </w:rPr>
        <w:t>Fonade</w:t>
      </w:r>
      <w:proofErr w:type="spellEnd"/>
      <w:r w:rsidRPr="0088111C">
        <w:rPr>
          <w:rFonts w:ascii="Arial" w:hAnsi="Arial" w:cs="Arial"/>
          <w:sz w:val="22"/>
          <w:szCs w:val="22"/>
        </w:rPr>
        <w:t xml:space="preserve"> se regirá por las normas del Estatuto General de Contratación de </w:t>
      </w:r>
      <w:smartTag w:uri="urn:schemas-microsoft-com:office:smarttags" w:element="PersonName">
        <w:smartTagPr>
          <w:attr w:name="ProductID" w:val="la Administraci￳n P￺blica"/>
        </w:smartTagPr>
        <w:r w:rsidRPr="0088111C">
          <w:rPr>
            <w:rFonts w:ascii="Arial" w:hAnsi="Arial" w:cs="Arial"/>
            <w:sz w:val="22"/>
            <w:szCs w:val="22"/>
          </w:rPr>
          <w:t>la Administración Pública</w:t>
        </w:r>
      </w:smartTag>
      <w:r w:rsidRPr="0088111C">
        <w:rPr>
          <w:rFonts w:ascii="Arial" w:hAnsi="Arial" w:cs="Arial"/>
          <w:sz w:val="22"/>
          <w:szCs w:val="22"/>
        </w:rPr>
        <w:t xml:space="preserve"> contenido en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80 de 1993 y en las demás normas que lo modifiquen, deroguen o adicionen.</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27. </w:t>
      </w:r>
      <w:r w:rsidRPr="0088111C">
        <w:rPr>
          <w:rFonts w:ascii="Arial" w:hAnsi="Arial" w:cs="Arial"/>
          <w:sz w:val="22"/>
          <w:szCs w:val="22"/>
        </w:rPr>
        <w:t>De la prórroga de los contratos de concesión para la prestación de servicios de telecomunicaciones y de televisión. El término de duración de las concesiones actuales y futuras para la prestación de los servicios y actividades de telecomunicaciones, incluidas las de televisión, será de diez (10) años prorrogables por lapsos iguales. En ningún caso habrá prórrogas automáticas ni gratuitas.</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28. </w:t>
      </w:r>
      <w:r w:rsidRPr="0088111C">
        <w:rPr>
          <w:rFonts w:ascii="Arial" w:hAnsi="Arial" w:cs="Arial"/>
          <w:sz w:val="22"/>
          <w:szCs w:val="22"/>
        </w:rPr>
        <w:t>De la prórroga o adición de concesiones de obra pública. En los contratos de concesión de obra pública, podrá haber prórroga o adición hasta por el sesenta por ciento (60%) del plazo estimado, independientemente del monto de la inversión, siempre que se trate de obras adicionales directamente relacionadas con el objeto concesionado o de la recuperación de la inversión debidamente soportada en estudios técnicos y económicos. Respecto de concesiones viales deberá referirse al mismo corredor vial.</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16"/>
          <w:szCs w:val="16"/>
        </w:rPr>
      </w:pPr>
      <w:r w:rsidRPr="00D20887">
        <w:rPr>
          <w:rFonts w:ascii="Arial" w:hAnsi="Arial" w:cs="Arial"/>
          <w:color w:val="FF0000"/>
          <w:sz w:val="16"/>
          <w:szCs w:val="16"/>
        </w:rPr>
        <w:t xml:space="preserve">Toda prórroga o adición a contratos de concesión de obra pública nacional requerirá concepto previo favorable del Consejo Nacional de Política Económica y Social - </w:t>
      </w:r>
      <w:proofErr w:type="spellStart"/>
      <w:r w:rsidRPr="00D20887">
        <w:rPr>
          <w:rFonts w:ascii="Arial" w:hAnsi="Arial" w:cs="Arial"/>
          <w:color w:val="FF0000"/>
          <w:sz w:val="16"/>
          <w:szCs w:val="16"/>
        </w:rPr>
        <w:t>Conpes</w:t>
      </w:r>
      <w:proofErr w:type="spellEnd"/>
      <w:r w:rsidRPr="00D20887">
        <w:rPr>
          <w:rFonts w:ascii="Arial" w:hAnsi="Arial" w:cs="Arial"/>
          <w:color w:val="FF0000"/>
          <w:sz w:val="16"/>
          <w:szCs w:val="16"/>
        </w:rPr>
        <w:t xml:space="preserve">. </w:t>
      </w:r>
      <w:r w:rsidRPr="0088111C">
        <w:rPr>
          <w:rFonts w:ascii="Arial" w:hAnsi="Arial" w:cs="Arial"/>
          <w:i/>
          <w:color w:val="00B0F0"/>
        </w:rPr>
        <w:t>Derogado por el artículo 276 de la Ley 1450 de 2011.</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No habrá prórrogas automáticas en los contratos de concesiones.</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29. </w:t>
      </w:r>
      <w:r w:rsidRPr="0088111C">
        <w:rPr>
          <w:rFonts w:ascii="Arial" w:hAnsi="Arial" w:cs="Arial"/>
          <w:sz w:val="22"/>
          <w:szCs w:val="22"/>
        </w:rPr>
        <w:t xml:space="preserve">Elementos que se deben cumplir en los contratos estatales de alumbrado público. Todos los contratos en que los municipios o distritos entreguen en concesión la prestación del servicio de alumbrado público a terceros, deberán sujetarse en todo a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80 de 1993, contener las garantías exigidas en la misma, incluir la cláusula de reversión de toda la infraestructura administrada, construida o modernizada, hacer obligatoria la modernización del Sistema, incorporar en el modelo financiero y contener el plazo correspondiente en armonía con ese modelo financiero. Así mismo, tendrán una interventoría idónea. Se diferenciará claramente el contrato de operación, administración, modernización, y mantenimiento de aquel a través del cual se adquiera la energía eléctrica con destino al alumbrado público, </w:t>
      </w:r>
      <w:r w:rsidRPr="008C5995">
        <w:rPr>
          <w:rFonts w:ascii="Arial" w:hAnsi="Arial" w:cs="Arial"/>
          <w:sz w:val="22"/>
          <w:szCs w:val="22"/>
        </w:rPr>
        <w:t xml:space="preserve">pues este se regirá por las Leyes 142 y 143 de 1994. La </w:t>
      </w:r>
      <w:proofErr w:type="spellStart"/>
      <w:r w:rsidRPr="008C5995">
        <w:rPr>
          <w:rFonts w:ascii="Arial" w:hAnsi="Arial" w:cs="Arial"/>
          <w:sz w:val="22"/>
          <w:szCs w:val="22"/>
        </w:rPr>
        <w:t>Creg</w:t>
      </w:r>
      <w:proofErr w:type="spellEnd"/>
      <w:r w:rsidRPr="008C5995">
        <w:rPr>
          <w:rFonts w:ascii="Arial" w:hAnsi="Arial" w:cs="Arial"/>
          <w:sz w:val="22"/>
          <w:szCs w:val="22"/>
        </w:rPr>
        <w:t xml:space="preserve"> regulará el contrato y el costo de facturación y recaudo conjunto con el servicio de energía de la contribución creada por la Ley 97 de 1913 y 84 de 1915 con destino a la financiación de este servicio especial inherente a la energía. Los contratos</w:t>
      </w:r>
      <w:r w:rsidRPr="0088111C">
        <w:rPr>
          <w:rFonts w:ascii="Arial" w:hAnsi="Arial" w:cs="Arial"/>
          <w:sz w:val="22"/>
          <w:szCs w:val="22"/>
        </w:rPr>
        <w:t xml:space="preserve"> vigentes a la fecha de la presente ley, deberán ajustarse a lo aquí previsto.</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30. </w:t>
      </w:r>
      <w:r w:rsidRPr="0088111C">
        <w:rPr>
          <w:rFonts w:ascii="Arial" w:hAnsi="Arial" w:cs="Arial"/>
          <w:sz w:val="22"/>
          <w:szCs w:val="22"/>
        </w:rPr>
        <w:t xml:space="preserve">De la compilación de normas. </w:t>
      </w:r>
      <w:proofErr w:type="spellStart"/>
      <w:r w:rsidRPr="0088111C">
        <w:rPr>
          <w:rFonts w:ascii="Arial" w:hAnsi="Arial" w:cs="Arial"/>
          <w:sz w:val="22"/>
          <w:szCs w:val="22"/>
        </w:rPr>
        <w:t>Autorízase</w:t>
      </w:r>
      <w:proofErr w:type="spellEnd"/>
      <w:r w:rsidRPr="0088111C">
        <w:rPr>
          <w:rFonts w:ascii="Arial" w:hAnsi="Arial" w:cs="Arial"/>
          <w:sz w:val="22"/>
          <w:szCs w:val="22"/>
        </w:rPr>
        <w:t xml:space="preserve"> al Gobierno Nacional para que pueda compilar las normas de esta ley y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80 de 1993, sin cambiar su redacción ni contenido, pudiendo ordenar su numeración. Esta compilación será el Estatuto General de Contratación de la Administración Pública.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31. </w:t>
      </w:r>
      <w:r w:rsidRPr="0088111C">
        <w:rPr>
          <w:rFonts w:ascii="Arial" w:hAnsi="Arial" w:cs="Arial"/>
          <w:sz w:val="22"/>
          <w:szCs w:val="22"/>
        </w:rPr>
        <w:t>Régimen de Transición. Los procesos de contratación en curso a la fecha en que entre a regir la presente ley, continuarán sujetos a las normas vigentes al momento de su iniciación. Los contratos o convenios a que se refiere el artículo 20 de la presente ley que se encuentren en ejecución al momento de su entrada en vigencia, continuarán rigiéndose por las normas vigentes al momento de su celebración hasta su liquidación, sin que sea posible adicionarlos ni prorrogarlos.</w:t>
      </w:r>
    </w:p>
    <w:p w:rsidR="00D346A8" w:rsidRPr="0088111C" w:rsidRDefault="00D346A8" w:rsidP="00D346A8">
      <w:pPr>
        <w:pStyle w:val="NormalWeb"/>
        <w:spacing w:before="0" w:beforeAutospacing="0" w:after="0" w:afterAutospacing="0"/>
        <w:jc w:val="both"/>
        <w:rPr>
          <w:rFonts w:ascii="Arial" w:hAnsi="Arial" w:cs="Arial"/>
          <w:b/>
          <w:bCs/>
          <w:i/>
          <w:i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i/>
          <w:iCs/>
          <w:sz w:val="22"/>
          <w:szCs w:val="22"/>
        </w:rPr>
        <w:t xml:space="preserve">Artículo 32. </w:t>
      </w:r>
      <w:r w:rsidRPr="0088111C">
        <w:rPr>
          <w:rFonts w:ascii="Arial" w:hAnsi="Arial" w:cs="Arial"/>
          <w:sz w:val="22"/>
          <w:szCs w:val="22"/>
        </w:rPr>
        <w:t xml:space="preserve">Derogatoria. </w:t>
      </w:r>
      <w:r w:rsidRPr="0088111C">
        <w:rPr>
          <w:rFonts w:ascii="Arial" w:hAnsi="Arial" w:cs="Arial"/>
          <w:i/>
          <w:iCs/>
          <w:sz w:val="22"/>
          <w:szCs w:val="22"/>
        </w:rPr>
        <w:t xml:space="preserve">A partir de la vigencia de la </w:t>
      </w:r>
      <w:r w:rsidRPr="0088111C">
        <w:rPr>
          <w:rFonts w:ascii="Arial" w:hAnsi="Arial" w:cs="Arial"/>
          <w:sz w:val="22"/>
          <w:szCs w:val="22"/>
        </w:rPr>
        <w:t xml:space="preserve">presente ley, quedan derogados los siguientes artículos de la Ley 80 de 1993: El parágrafo del artículo 2°; la expresión "además de la obtención de utilidades cuya protección garantiza el Estado" del inciso segundo del artículo </w:t>
      </w:r>
      <w:hyperlink r:id="rId17" w:anchor="3" w:history="1">
        <w:r w:rsidRPr="0088111C">
          <w:rPr>
            <w:rFonts w:ascii="Arial" w:hAnsi="Arial" w:cs="Arial"/>
          </w:rPr>
          <w:t>3°</w:t>
        </w:r>
      </w:hyperlink>
      <w:r w:rsidRPr="0088111C">
        <w:rPr>
          <w:rFonts w:ascii="Arial" w:hAnsi="Arial" w:cs="Arial"/>
          <w:sz w:val="22"/>
          <w:szCs w:val="22"/>
        </w:rPr>
        <w:t xml:space="preserve">; el inciso 4° del artículo </w:t>
      </w:r>
      <w:hyperlink r:id="rId18" w:anchor="13" w:history="1">
        <w:r w:rsidRPr="0088111C">
          <w:rPr>
            <w:rFonts w:ascii="Arial" w:hAnsi="Arial" w:cs="Arial"/>
          </w:rPr>
          <w:t>13</w:t>
        </w:r>
      </w:hyperlink>
      <w:r w:rsidRPr="0088111C">
        <w:rPr>
          <w:rFonts w:ascii="Arial" w:hAnsi="Arial" w:cs="Arial"/>
          <w:sz w:val="22"/>
          <w:szCs w:val="22"/>
        </w:rPr>
        <w:t xml:space="preserve">, el artículo </w:t>
      </w:r>
      <w:hyperlink r:id="rId19" w:anchor="22" w:history="1">
        <w:r w:rsidRPr="0088111C">
          <w:rPr>
            <w:rFonts w:ascii="Arial" w:hAnsi="Arial" w:cs="Arial"/>
          </w:rPr>
          <w:t>22</w:t>
        </w:r>
      </w:hyperlink>
      <w:r w:rsidRPr="0088111C">
        <w:rPr>
          <w:rFonts w:ascii="Arial" w:hAnsi="Arial" w:cs="Arial"/>
          <w:sz w:val="22"/>
          <w:szCs w:val="22"/>
        </w:rPr>
        <w:t xml:space="preserve">; el numeral 1 y el parágrafo 1° del artículo </w:t>
      </w:r>
      <w:hyperlink r:id="rId20" w:anchor="24" w:history="1">
        <w:r w:rsidRPr="0088111C">
          <w:rPr>
            <w:rFonts w:ascii="Arial" w:hAnsi="Arial" w:cs="Arial"/>
          </w:rPr>
          <w:t>24</w:t>
        </w:r>
      </w:hyperlink>
      <w:r w:rsidRPr="0088111C">
        <w:rPr>
          <w:rFonts w:ascii="Arial" w:hAnsi="Arial" w:cs="Arial"/>
          <w:sz w:val="22"/>
          <w:szCs w:val="22"/>
        </w:rPr>
        <w:t xml:space="preserve">; el inciso 2° del numeral 15, el numeral 19 y la expresión "la exigencia de los diseños no regirán cuando el objeto de la contratación sea la de construcción o fabricación con diseños de los proponentes" del inciso segundo numeral 12 del artículo </w:t>
      </w:r>
      <w:hyperlink r:id="rId21" w:anchor="25" w:history="1">
        <w:r w:rsidRPr="0088111C">
          <w:rPr>
            <w:rFonts w:ascii="Arial" w:hAnsi="Arial" w:cs="Arial"/>
          </w:rPr>
          <w:t>25</w:t>
        </w:r>
      </w:hyperlink>
      <w:r w:rsidRPr="0088111C">
        <w:rPr>
          <w:rFonts w:ascii="Arial" w:hAnsi="Arial" w:cs="Arial"/>
          <w:sz w:val="22"/>
          <w:szCs w:val="22"/>
        </w:rPr>
        <w:t xml:space="preserve">, el artículo </w:t>
      </w:r>
      <w:hyperlink r:id="rId22" w:anchor="29" w:history="1">
        <w:r w:rsidRPr="0088111C">
          <w:rPr>
            <w:rFonts w:ascii="Arial" w:hAnsi="Arial" w:cs="Arial"/>
          </w:rPr>
          <w:t>29</w:t>
        </w:r>
      </w:hyperlink>
      <w:r w:rsidRPr="0088111C">
        <w:rPr>
          <w:rFonts w:ascii="Arial" w:hAnsi="Arial" w:cs="Arial"/>
          <w:sz w:val="22"/>
          <w:szCs w:val="22"/>
        </w:rPr>
        <w:t xml:space="preserve">, el numeral 11 del artículo </w:t>
      </w:r>
      <w:hyperlink r:id="rId23" w:anchor="30" w:history="1">
        <w:r w:rsidRPr="0088111C">
          <w:rPr>
            <w:rFonts w:ascii="Arial" w:hAnsi="Arial" w:cs="Arial"/>
          </w:rPr>
          <w:t>30</w:t>
        </w:r>
      </w:hyperlink>
      <w:r w:rsidRPr="0088111C">
        <w:rPr>
          <w:rFonts w:ascii="Arial" w:hAnsi="Arial" w:cs="Arial"/>
          <w:sz w:val="22"/>
          <w:szCs w:val="22"/>
        </w:rPr>
        <w:t xml:space="preserve">, el artículo </w:t>
      </w:r>
      <w:hyperlink r:id="rId24" w:anchor="36" w:history="1">
        <w:r w:rsidRPr="0088111C">
          <w:rPr>
            <w:rFonts w:ascii="Arial" w:hAnsi="Arial" w:cs="Arial"/>
          </w:rPr>
          <w:t>36</w:t>
        </w:r>
      </w:hyperlink>
      <w:r w:rsidRPr="0088111C">
        <w:rPr>
          <w:rFonts w:ascii="Arial" w:hAnsi="Arial" w:cs="Arial"/>
          <w:sz w:val="22"/>
          <w:szCs w:val="22"/>
        </w:rPr>
        <w:t xml:space="preserve">, el parágrafo del artículo </w:t>
      </w:r>
      <w:hyperlink r:id="rId25" w:anchor="39" w:history="1">
        <w:r w:rsidRPr="0088111C">
          <w:rPr>
            <w:rFonts w:ascii="Arial" w:hAnsi="Arial" w:cs="Arial"/>
          </w:rPr>
          <w:t>39</w:t>
        </w:r>
      </w:hyperlink>
      <w:r w:rsidRPr="0088111C">
        <w:rPr>
          <w:rFonts w:ascii="Arial" w:hAnsi="Arial" w:cs="Arial"/>
          <w:sz w:val="22"/>
          <w:szCs w:val="22"/>
        </w:rPr>
        <w:t xml:space="preserve"> y el inciso 1° del artículo </w:t>
      </w:r>
      <w:hyperlink r:id="rId26" w:anchor="60" w:history="1">
        <w:r w:rsidRPr="0088111C">
          <w:rPr>
            <w:rFonts w:ascii="Arial" w:hAnsi="Arial" w:cs="Arial"/>
          </w:rPr>
          <w:t>60</w:t>
        </w:r>
      </w:hyperlink>
      <w:r w:rsidRPr="0088111C">
        <w:rPr>
          <w:rFonts w:ascii="Arial" w:hAnsi="Arial" w:cs="Arial"/>
          <w:sz w:val="22"/>
          <w:szCs w:val="22"/>
        </w:rPr>
        <w:t xml:space="preserve">, con excepción de la expresión "Los contratos de tracto sucesivo, aquellos cuya ejecución o cumplimiento se prolonguen en el tiempo y los demás que lo requieran serán objeto de liquidación" el artículo </w:t>
      </w:r>
      <w:hyperlink r:id="rId27" w:anchor="61" w:history="1">
        <w:r w:rsidRPr="0088111C">
          <w:rPr>
            <w:rFonts w:ascii="Arial" w:hAnsi="Arial" w:cs="Arial"/>
          </w:rPr>
          <w:t>61</w:t>
        </w:r>
      </w:hyperlink>
      <w:r w:rsidRPr="0088111C">
        <w:rPr>
          <w:rFonts w:ascii="Arial" w:hAnsi="Arial" w:cs="Arial"/>
          <w:sz w:val="22"/>
          <w:szCs w:val="22"/>
        </w:rPr>
        <w:t xml:space="preserve"> y las expresiones "concurso" y "términos de referencia" incluidas a lo largo del texto de la Ley 80 de 1993, así como la expresión: "Cuando el objeto del contrato consista en estudios o trabajos técnicos, intelectuales o especializados, el proceso de selección se llamará concurso y se efectuará también mediante invitación pública".</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 xml:space="preserve">También se derogan las siguientes disposiciones: El parágrafo 2° del artículo </w:t>
      </w:r>
      <w:hyperlink r:id="rId28" w:anchor="50" w:history="1">
        <w:r w:rsidRPr="0088111C">
          <w:rPr>
            <w:rFonts w:ascii="Arial" w:hAnsi="Arial" w:cs="Arial"/>
          </w:rPr>
          <w:t>50</w:t>
        </w:r>
      </w:hyperlink>
      <w:r w:rsidRPr="0088111C">
        <w:rPr>
          <w:rFonts w:ascii="Arial" w:hAnsi="Arial" w:cs="Arial"/>
          <w:sz w:val="22"/>
          <w:szCs w:val="22"/>
        </w:rPr>
        <w:t xml:space="preserve"> de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789 de 2002, modificado por el artículo 1° de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828 de 2003, el artículo </w:t>
      </w:r>
      <w:hyperlink r:id="rId29" w:anchor="66" w:history="1">
        <w:r w:rsidRPr="0088111C">
          <w:rPr>
            <w:rFonts w:ascii="Arial" w:hAnsi="Arial" w:cs="Arial"/>
          </w:rPr>
          <w:t>66</w:t>
        </w:r>
      </w:hyperlink>
      <w:r w:rsidRPr="0088111C">
        <w:rPr>
          <w:rFonts w:ascii="Arial" w:hAnsi="Arial" w:cs="Arial"/>
          <w:sz w:val="22"/>
          <w:szCs w:val="22"/>
        </w:rPr>
        <w:t xml:space="preserve"> de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454 de 1998, el literal d) del artículo </w:t>
      </w:r>
      <w:hyperlink r:id="rId30" w:anchor="27" w:history="1">
        <w:r w:rsidRPr="0088111C">
          <w:rPr>
            <w:rFonts w:ascii="Arial" w:hAnsi="Arial" w:cs="Arial"/>
          </w:rPr>
          <w:t>27</w:t>
        </w:r>
      </w:hyperlink>
      <w:r w:rsidRPr="0088111C">
        <w:rPr>
          <w:rFonts w:ascii="Arial" w:hAnsi="Arial" w:cs="Arial"/>
          <w:sz w:val="22"/>
          <w:szCs w:val="22"/>
        </w:rPr>
        <w:t xml:space="preserve"> de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99 de 1993 y el artículo 19 Ley 161 de 1994. Igualmente se entienden derogadas las normas del Decreto </w:t>
      </w:r>
      <w:hyperlink r:id="rId31" w:anchor="0" w:history="1">
        <w:r w:rsidRPr="0088111C">
          <w:rPr>
            <w:rFonts w:ascii="Arial" w:hAnsi="Arial" w:cs="Arial"/>
          </w:rPr>
          <w:t>1900</w:t>
        </w:r>
      </w:hyperlink>
      <w:r w:rsidRPr="0088111C">
        <w:rPr>
          <w:rFonts w:ascii="Arial" w:hAnsi="Arial" w:cs="Arial"/>
          <w:sz w:val="22"/>
          <w:szCs w:val="22"/>
        </w:rPr>
        <w:t xml:space="preserve"> de 1990 y de </w:t>
      </w:r>
      <w:smartTag w:uri="urn:schemas-microsoft-com:office:smarttags" w:element="PersonName">
        <w:smartTagPr>
          <w:attr w:name="ProductID" w:val="la Ley"/>
        </w:smartTagPr>
        <w:r w:rsidRPr="0088111C">
          <w:rPr>
            <w:rFonts w:ascii="Arial" w:hAnsi="Arial" w:cs="Arial"/>
            <w:sz w:val="22"/>
            <w:szCs w:val="22"/>
          </w:rPr>
          <w:t>la Ley</w:t>
        </w:r>
      </w:smartTag>
      <w:r w:rsidRPr="0088111C">
        <w:rPr>
          <w:rFonts w:ascii="Arial" w:hAnsi="Arial" w:cs="Arial"/>
          <w:sz w:val="22"/>
          <w:szCs w:val="22"/>
        </w:rPr>
        <w:t xml:space="preserve"> 182 de 1995 que contraríen lo dispuesto en esta ley.</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sz w:val="22"/>
          <w:szCs w:val="22"/>
        </w:rPr>
        <w:t>Las normas del Estatuto General de Contratación Pública preferirán a cualquiera otra sobre la materia, con excepción de aquellas de naturaleza estatutaria u orgánica. En consecuencia, la derogatoria de las normas del Estatuto General de Contratación Pública sólo podrán hacerse de manera expresa, mediante su precisa identificación.</w:t>
      </w:r>
    </w:p>
    <w:p w:rsidR="00D346A8" w:rsidRPr="0088111C" w:rsidRDefault="00D346A8" w:rsidP="00D346A8">
      <w:pPr>
        <w:pStyle w:val="NormalWeb"/>
        <w:spacing w:before="0" w:beforeAutospacing="0" w:after="0" w:afterAutospacing="0"/>
        <w:jc w:val="both"/>
        <w:rPr>
          <w:rFonts w:ascii="Arial" w:hAnsi="Arial" w:cs="Arial"/>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 xml:space="preserve">Artículo 33. </w:t>
      </w:r>
      <w:r w:rsidRPr="0088111C">
        <w:rPr>
          <w:rFonts w:ascii="Arial" w:hAnsi="Arial" w:cs="Arial"/>
          <w:i/>
          <w:iCs/>
          <w:sz w:val="22"/>
          <w:szCs w:val="22"/>
        </w:rPr>
        <w:t>Vigencia.</w:t>
      </w:r>
      <w:r w:rsidRPr="0088111C">
        <w:rPr>
          <w:rFonts w:ascii="Arial" w:hAnsi="Arial" w:cs="Arial"/>
          <w:sz w:val="22"/>
          <w:szCs w:val="22"/>
        </w:rPr>
        <w:t xml:space="preserve"> La presente ley empieza a regir seis (6) meses después de su promulgación, con excepción del artículo 6° que entrará a regir a los dieciocho (18) meses de su promulgación.</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1</w:t>
      </w:r>
      <w:r w:rsidRPr="0088111C">
        <w:rPr>
          <w:rFonts w:ascii="Arial" w:hAnsi="Arial" w:cs="Arial"/>
          <w:sz w:val="22"/>
          <w:szCs w:val="22"/>
        </w:rPr>
        <w:t>°. En tanto no entre en vigor el artículo 6° de la presente ley las entidades podrán verificar la información de los proponentes a que se refiere el numeral 1 del artículo 5° de la presente ley.</w:t>
      </w:r>
    </w:p>
    <w:p w:rsidR="00D346A8" w:rsidRPr="0088111C" w:rsidRDefault="00D346A8" w:rsidP="00D346A8">
      <w:pPr>
        <w:pStyle w:val="NormalWeb"/>
        <w:spacing w:before="0" w:beforeAutospacing="0" w:after="0" w:afterAutospacing="0"/>
        <w:jc w:val="both"/>
        <w:rPr>
          <w:rFonts w:ascii="Arial" w:hAnsi="Arial" w:cs="Arial"/>
          <w:b/>
          <w:bCs/>
          <w:sz w:val="22"/>
          <w:szCs w:val="22"/>
        </w:rPr>
      </w:pPr>
    </w:p>
    <w:p w:rsidR="00D346A8" w:rsidRPr="0088111C" w:rsidRDefault="00D346A8" w:rsidP="00D346A8">
      <w:pPr>
        <w:pStyle w:val="NormalWeb"/>
        <w:spacing w:before="0" w:beforeAutospacing="0" w:after="0" w:afterAutospacing="0"/>
        <w:jc w:val="both"/>
        <w:rPr>
          <w:rFonts w:ascii="Arial" w:hAnsi="Arial" w:cs="Arial"/>
          <w:sz w:val="22"/>
          <w:szCs w:val="22"/>
        </w:rPr>
      </w:pPr>
      <w:r w:rsidRPr="0088111C">
        <w:rPr>
          <w:rFonts w:ascii="Arial" w:hAnsi="Arial" w:cs="Arial"/>
          <w:b/>
          <w:bCs/>
          <w:sz w:val="22"/>
          <w:szCs w:val="22"/>
        </w:rPr>
        <w:t>Parágrafo 2</w:t>
      </w:r>
      <w:r w:rsidRPr="0088111C">
        <w:rPr>
          <w:rFonts w:ascii="Arial" w:hAnsi="Arial" w:cs="Arial"/>
          <w:sz w:val="22"/>
          <w:szCs w:val="22"/>
        </w:rPr>
        <w:t>°. Los artículos 9° y 17 entrarán a regir una vez se promulgue la presente ley.</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 xml:space="preserve">La Presidenta del honorable Senado de la </w:t>
      </w:r>
      <w:proofErr w:type="spellStart"/>
      <w:r w:rsidRPr="0088111C">
        <w:rPr>
          <w:rFonts w:ascii="Arial" w:hAnsi="Arial" w:cs="Arial"/>
          <w:bCs/>
          <w:sz w:val="22"/>
          <w:szCs w:val="22"/>
        </w:rPr>
        <w:t>República,Dilian</w:t>
      </w:r>
      <w:proofErr w:type="spellEnd"/>
      <w:r w:rsidRPr="0088111C">
        <w:rPr>
          <w:rFonts w:ascii="Arial" w:hAnsi="Arial" w:cs="Arial"/>
          <w:bCs/>
          <w:sz w:val="22"/>
          <w:szCs w:val="22"/>
        </w:rPr>
        <w:t xml:space="preserve"> Francisca Toro Torres.</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 xml:space="preserve">El Secretario General del honorable Senado de </w:t>
      </w:r>
      <w:smartTag w:uri="urn:schemas-microsoft-com:office:smarttags" w:element="PersonName">
        <w:smartTagPr>
          <w:attr w:name="ProductID" w:val="la Rep￺blica"/>
        </w:smartTagPr>
        <w:r w:rsidRPr="0088111C">
          <w:rPr>
            <w:rFonts w:ascii="Arial" w:hAnsi="Arial" w:cs="Arial"/>
            <w:bCs/>
            <w:sz w:val="22"/>
            <w:szCs w:val="22"/>
          </w:rPr>
          <w:t>la República</w:t>
        </w:r>
      </w:smartTag>
      <w:r w:rsidRPr="0088111C">
        <w:rPr>
          <w:rFonts w:ascii="Arial" w:hAnsi="Arial" w:cs="Arial"/>
          <w:bCs/>
          <w:sz w:val="22"/>
          <w:szCs w:val="22"/>
        </w:rPr>
        <w:t xml:space="preserve">, Emilio Ramón Otero </w:t>
      </w:r>
      <w:proofErr w:type="spellStart"/>
      <w:r w:rsidRPr="0088111C">
        <w:rPr>
          <w:rFonts w:ascii="Arial" w:hAnsi="Arial" w:cs="Arial"/>
          <w:bCs/>
          <w:sz w:val="22"/>
          <w:szCs w:val="22"/>
        </w:rPr>
        <w:t>Dajud</w:t>
      </w:r>
      <w:proofErr w:type="spellEnd"/>
      <w:r w:rsidRPr="0088111C">
        <w:rPr>
          <w:rFonts w:ascii="Arial" w:hAnsi="Arial" w:cs="Arial"/>
          <w:bCs/>
          <w:sz w:val="22"/>
          <w:szCs w:val="22"/>
        </w:rPr>
        <w:t>.</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 xml:space="preserve">El Presidente de la honorable Cámara de Representantes, Alfredo </w:t>
      </w:r>
      <w:proofErr w:type="spellStart"/>
      <w:r w:rsidRPr="0088111C">
        <w:rPr>
          <w:rFonts w:ascii="Arial" w:hAnsi="Arial" w:cs="Arial"/>
          <w:bCs/>
          <w:sz w:val="22"/>
          <w:szCs w:val="22"/>
        </w:rPr>
        <w:t>Ape</w:t>
      </w:r>
      <w:proofErr w:type="spellEnd"/>
      <w:r w:rsidRPr="0088111C">
        <w:rPr>
          <w:rFonts w:ascii="Arial" w:hAnsi="Arial" w:cs="Arial"/>
          <w:bCs/>
          <w:sz w:val="22"/>
          <w:szCs w:val="22"/>
        </w:rPr>
        <w:t xml:space="preserve"> cuello </w:t>
      </w:r>
      <w:proofErr w:type="spellStart"/>
      <w:r w:rsidRPr="0088111C">
        <w:rPr>
          <w:rFonts w:ascii="Arial" w:hAnsi="Arial" w:cs="Arial"/>
          <w:bCs/>
          <w:sz w:val="22"/>
          <w:szCs w:val="22"/>
        </w:rPr>
        <w:t>Baute</w:t>
      </w:r>
      <w:proofErr w:type="spellEnd"/>
      <w:r w:rsidRPr="0088111C">
        <w:rPr>
          <w:rFonts w:ascii="Arial" w:hAnsi="Arial" w:cs="Arial"/>
          <w:bCs/>
          <w:sz w:val="22"/>
          <w:szCs w:val="22"/>
        </w:rPr>
        <w:t>.</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El Secretario General de la honorable Cámara de Representantes, Angelino Lizcano Rivera.</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REPUBLICA DE COLOMBIA - GOBIERNO NACIONAL.</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Publíquese y ejecútese.</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Dada en Bogotá, D. C., a 16 de julio de 2007.</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ÁLVARO URIBE VÉLEZ</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 xml:space="preserve">El Ministro del Interior y de Justicia, Carlos Holguín </w:t>
      </w:r>
      <w:proofErr w:type="spellStart"/>
      <w:r w:rsidRPr="0088111C">
        <w:rPr>
          <w:rFonts w:ascii="Arial" w:hAnsi="Arial" w:cs="Arial"/>
          <w:bCs/>
          <w:sz w:val="22"/>
          <w:szCs w:val="22"/>
        </w:rPr>
        <w:t>Sardi</w:t>
      </w:r>
      <w:proofErr w:type="spellEnd"/>
      <w:r w:rsidRPr="0088111C">
        <w:rPr>
          <w:rFonts w:ascii="Arial" w:hAnsi="Arial" w:cs="Arial"/>
          <w:bCs/>
          <w:sz w:val="22"/>
          <w:szCs w:val="22"/>
        </w:rPr>
        <w:t>.</w:t>
      </w:r>
    </w:p>
    <w:p w:rsidR="00D346A8" w:rsidRPr="0088111C" w:rsidRDefault="00D346A8" w:rsidP="00D346A8">
      <w:pPr>
        <w:pStyle w:val="NormalWeb"/>
        <w:spacing w:before="0" w:beforeAutospacing="0" w:after="0" w:afterAutospacing="0"/>
        <w:jc w:val="both"/>
        <w:rPr>
          <w:rFonts w:ascii="Arial" w:hAnsi="Arial" w:cs="Arial"/>
          <w:bCs/>
          <w:sz w:val="22"/>
          <w:szCs w:val="22"/>
        </w:rPr>
      </w:pPr>
      <w:r w:rsidRPr="0088111C">
        <w:rPr>
          <w:rFonts w:ascii="Arial" w:hAnsi="Arial" w:cs="Arial"/>
          <w:bCs/>
          <w:sz w:val="22"/>
          <w:szCs w:val="22"/>
        </w:rPr>
        <w:t>El Ministro de Hacienda y Crédito Público, Oscar Iván Zuluaga Escobar.</w:t>
      </w:r>
    </w:p>
    <w:p w:rsidR="00D346A8" w:rsidRPr="0088111C" w:rsidRDefault="00D346A8" w:rsidP="00D346A8">
      <w:pPr>
        <w:pStyle w:val="NormalWeb"/>
        <w:spacing w:before="0" w:beforeAutospacing="0" w:after="0" w:afterAutospacing="0"/>
        <w:jc w:val="both"/>
        <w:rPr>
          <w:rFonts w:ascii="Arial" w:hAnsi="Arial" w:cs="Arial"/>
          <w:bCs/>
          <w:sz w:val="22"/>
          <w:szCs w:val="22"/>
        </w:rPr>
      </w:pPr>
      <w:smartTag w:uri="urn:schemas-microsoft-com:office:smarttags" w:element="PersonName">
        <w:smartTagPr>
          <w:attr w:name="ProductID" w:val="La Directora"/>
        </w:smartTagPr>
        <w:r w:rsidRPr="0088111C">
          <w:rPr>
            <w:rFonts w:ascii="Arial" w:hAnsi="Arial" w:cs="Arial"/>
            <w:bCs/>
            <w:sz w:val="22"/>
            <w:szCs w:val="22"/>
          </w:rPr>
          <w:t>La Directora</w:t>
        </w:r>
      </w:smartTag>
      <w:r w:rsidRPr="0088111C">
        <w:rPr>
          <w:rFonts w:ascii="Arial" w:hAnsi="Arial" w:cs="Arial"/>
          <w:bCs/>
          <w:sz w:val="22"/>
          <w:szCs w:val="22"/>
        </w:rPr>
        <w:t xml:space="preserve"> del Departamento Nacional de Planeación, Carolina Rentería.</w:t>
      </w:r>
    </w:p>
    <w:p w:rsidR="00D346A8" w:rsidRPr="00CD5872" w:rsidRDefault="00D346A8" w:rsidP="00D346A8">
      <w:pPr>
        <w:rPr>
          <w:szCs w:val="2"/>
        </w:rPr>
      </w:pPr>
      <w:r w:rsidRPr="0088111C">
        <w:rPr>
          <w:rFonts w:ascii="Arial" w:hAnsi="Arial" w:cs="Arial"/>
        </w:rPr>
        <w:t>NOTA: Publicada en el Diario Oficial 46691 de julio 16 de 2007</w:t>
      </w:r>
    </w:p>
    <w:p w:rsidR="00F2641B" w:rsidRPr="00D346A8" w:rsidRDefault="00F2641B" w:rsidP="00D346A8"/>
    <w:sectPr w:rsidR="00F2641B" w:rsidRPr="00D346A8" w:rsidSect="00D20887">
      <w:headerReference w:type="default" r:id="rId32"/>
      <w:footerReference w:type="default" r:id="rId33"/>
      <w:pgSz w:w="12240" w:h="15840" w:code="1"/>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866" w:rsidRDefault="00354866" w:rsidP="00A258EB">
      <w:pPr>
        <w:spacing w:after="0" w:line="240" w:lineRule="auto"/>
      </w:pPr>
      <w:r>
        <w:separator/>
      </w:r>
    </w:p>
  </w:endnote>
  <w:endnote w:type="continuationSeparator" w:id="0">
    <w:p w:rsidR="00354866" w:rsidRDefault="00354866" w:rsidP="00A2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arajita">
    <w:altName w:val="Arial"/>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353295"/>
      <w:docPartObj>
        <w:docPartGallery w:val="Page Numbers (Bottom of Page)"/>
        <w:docPartUnique/>
      </w:docPartObj>
    </w:sdtPr>
    <w:sdtEndPr/>
    <w:sdtContent>
      <w:p w:rsidR="00D20887" w:rsidRPr="00D20887" w:rsidRDefault="00D20887" w:rsidP="00D20887">
        <w:pPr>
          <w:pStyle w:val="Piedepgina"/>
          <w:pBdr>
            <w:bottom w:val="single" w:sz="12" w:space="1" w:color="auto"/>
          </w:pBdr>
          <w:jc w:val="center"/>
          <w:rPr>
            <w:i/>
            <w:color w:val="A6A6A6" w:themeColor="background1" w:themeShade="A6"/>
            <w:sz w:val="12"/>
            <w:szCs w:val="12"/>
            <w:lang w:val="es-ES"/>
          </w:rPr>
        </w:pPr>
      </w:p>
      <w:p w:rsidR="00D20887" w:rsidRDefault="00D20887" w:rsidP="00D20887">
        <w:pPr>
          <w:pStyle w:val="Piedepgina"/>
          <w:tabs>
            <w:tab w:val="clear" w:pos="4419"/>
            <w:tab w:val="clear" w:pos="8838"/>
            <w:tab w:val="center" w:pos="4111"/>
          </w:tabs>
          <w:rPr>
            <w:rStyle w:val="Hipervnculo"/>
            <w:rFonts w:ascii="Corbel" w:hAnsi="Corbel"/>
            <w:i/>
            <w:color w:val="auto"/>
            <w:sz w:val="20"/>
            <w:szCs w:val="20"/>
            <w:u w:val="none"/>
            <w:lang w:val="es-ES"/>
          </w:rPr>
        </w:pPr>
        <w:r>
          <w:rPr>
            <w:sz w:val="20"/>
            <w:szCs w:val="20"/>
          </w:rPr>
          <w:t>C</w:t>
        </w:r>
        <w:r w:rsidRPr="00EC0190">
          <w:rPr>
            <w:sz w:val="20"/>
            <w:szCs w:val="20"/>
          </w:rPr>
          <w:t>onsulta</w:t>
        </w:r>
        <w:r>
          <w:rPr>
            <w:sz w:val="20"/>
            <w:szCs w:val="20"/>
          </w:rPr>
          <w:t xml:space="preserve"> a </w:t>
        </w:r>
        <w:r w:rsidRPr="00EC0190">
          <w:rPr>
            <w:sz w:val="20"/>
            <w:szCs w:val="20"/>
          </w:rPr>
          <w:t xml:space="preserve">un </w:t>
        </w:r>
        <w:r w:rsidRPr="00EC0190">
          <w:rPr>
            <w:b/>
            <w:sz w:val="20"/>
            <w:szCs w:val="20"/>
          </w:rPr>
          <w:t>abogado experto en esta materia</w:t>
        </w:r>
        <w:r w:rsidRPr="00EC0190">
          <w:rPr>
            <w:sz w:val="20"/>
            <w:szCs w:val="20"/>
          </w:rPr>
          <w:t>,</w:t>
        </w:r>
        <w:r>
          <w:rPr>
            <w:sz w:val="20"/>
            <w:szCs w:val="20"/>
          </w:rPr>
          <w:tab/>
        </w:r>
        <w:r>
          <w:rPr>
            <w:sz w:val="20"/>
            <w:szCs w:val="20"/>
          </w:rPr>
          <w:tab/>
        </w:r>
        <w:hyperlink r:id="rId1" w:history="1">
          <w:r w:rsidRPr="00EC0190">
            <w:rPr>
              <w:rStyle w:val="Hipervnculo"/>
              <w:rFonts w:ascii="Corbel" w:hAnsi="Corbel"/>
              <w:i/>
              <w:color w:val="auto"/>
              <w:sz w:val="20"/>
              <w:szCs w:val="20"/>
              <w:u w:val="none"/>
              <w:lang w:val="es-ES"/>
            </w:rPr>
            <w:t>www.angelesdepaz.com</w:t>
          </w:r>
        </w:hyperlink>
        <w:r>
          <w:rPr>
            <w:rStyle w:val="Hipervnculo"/>
            <w:rFonts w:ascii="Corbel" w:hAnsi="Corbel"/>
            <w:i/>
            <w:color w:val="auto"/>
            <w:sz w:val="20"/>
            <w:szCs w:val="20"/>
            <w:u w:val="none"/>
            <w:lang w:val="es-ES"/>
          </w:rPr>
          <w:tab/>
        </w:r>
        <w:r w:rsidRPr="00EC0190">
          <w:rPr>
            <w:rFonts w:ascii="Corbel" w:hAnsi="Corbel"/>
            <w:i/>
            <w:sz w:val="20"/>
            <w:szCs w:val="20"/>
            <w:lang w:val="es-ES"/>
          </w:rPr>
          <w:t>-</w:t>
        </w:r>
        <w:r w:rsidRPr="00EC0190">
          <w:rPr>
            <w:rFonts w:ascii="Corbel" w:hAnsi="Corbel"/>
            <w:i/>
            <w:sz w:val="20"/>
            <w:szCs w:val="20"/>
            <w:lang w:val="es-ES"/>
          </w:rPr>
          <w:tab/>
        </w:r>
        <w:hyperlink r:id="rId2" w:history="1">
          <w:r w:rsidRPr="00EC0190">
            <w:rPr>
              <w:rStyle w:val="Hipervnculo"/>
              <w:rFonts w:ascii="Corbel" w:hAnsi="Corbel"/>
              <w:i/>
              <w:color w:val="auto"/>
              <w:sz w:val="20"/>
              <w:szCs w:val="20"/>
              <w:u w:val="none"/>
              <w:lang w:val="es-ES"/>
            </w:rPr>
            <w:t>gleisonpineda@angelesdepaz.com</w:t>
          </w:r>
        </w:hyperlink>
      </w:p>
      <w:p w:rsidR="00D20887" w:rsidRPr="008E18D5" w:rsidRDefault="00D20887" w:rsidP="00D20887">
        <w:pPr>
          <w:pStyle w:val="Piedepgina"/>
          <w:jc w:val="right"/>
          <w:rPr>
            <w:rFonts w:ascii="Corbel" w:hAnsi="Corbel" w:cstheme="minorHAnsi"/>
            <w:b/>
            <w:i/>
            <w:sz w:val="4"/>
            <w:szCs w:val="4"/>
          </w:rPr>
        </w:pPr>
        <w:r w:rsidRPr="008E18D5">
          <w:rPr>
            <w:rFonts w:ascii="Corbel" w:hAnsi="Corbel" w:cstheme="minorHAnsi"/>
            <w:i/>
            <w:sz w:val="18"/>
            <w:szCs w:val="18"/>
          </w:rPr>
          <w:t xml:space="preserve"> “Encomienda al Señor tu camino; confía en él, y él actuará. Hará que tu justicia resplandezca como el alba; tu justa causa como el sol de mediodía”  </w:t>
        </w:r>
        <w:r w:rsidRPr="008E18D5">
          <w:rPr>
            <w:rFonts w:ascii="Calisto MT" w:hAnsi="Calisto MT" w:cstheme="minorHAnsi"/>
            <w:b/>
            <w:sz w:val="18"/>
            <w:szCs w:val="18"/>
          </w:rPr>
          <w:t>Salmo 37:5-6</w:t>
        </w:r>
      </w:p>
      <w:p w:rsidR="00D20887" w:rsidRPr="00220BAD" w:rsidRDefault="00D20887" w:rsidP="00D20887">
        <w:pPr>
          <w:pStyle w:val="Piedepgina"/>
          <w:rPr>
            <w:sz w:val="4"/>
            <w:szCs w:val="4"/>
          </w:rPr>
        </w:pPr>
      </w:p>
      <w:p w:rsidR="00D20887" w:rsidRPr="00D20887" w:rsidRDefault="00D20887" w:rsidP="00D20887">
        <w:pPr>
          <w:pStyle w:val="Piedepgina"/>
        </w:pPr>
        <w:r w:rsidRPr="00D20887">
          <w:rPr>
            <w:lang w:val="es-ES"/>
          </w:rPr>
          <w:t xml:space="preserve">Página </w:t>
        </w:r>
        <w:r w:rsidRPr="00D20887">
          <w:rPr>
            <w:b/>
            <w:bCs/>
          </w:rPr>
          <w:fldChar w:fldCharType="begin"/>
        </w:r>
        <w:r w:rsidRPr="00D20887">
          <w:rPr>
            <w:b/>
            <w:bCs/>
          </w:rPr>
          <w:instrText>PAGE  \* Arabic  \* MERGEFORMAT</w:instrText>
        </w:r>
        <w:r w:rsidRPr="00D20887">
          <w:rPr>
            <w:b/>
            <w:bCs/>
          </w:rPr>
          <w:fldChar w:fldCharType="separate"/>
        </w:r>
        <w:r w:rsidR="004E0812" w:rsidRPr="004E0812">
          <w:rPr>
            <w:b/>
            <w:bCs/>
            <w:noProof/>
            <w:lang w:val="es-ES"/>
          </w:rPr>
          <w:t>22</w:t>
        </w:r>
        <w:r w:rsidRPr="00D20887">
          <w:rPr>
            <w:b/>
            <w:bCs/>
          </w:rPr>
          <w:fldChar w:fldCharType="end"/>
        </w:r>
        <w:r w:rsidRPr="00D20887">
          <w:rPr>
            <w:lang w:val="es-ES"/>
          </w:rPr>
          <w:t xml:space="preserve"> de </w:t>
        </w:r>
        <w:r w:rsidRPr="00D20887">
          <w:rPr>
            <w:b/>
            <w:bCs/>
          </w:rPr>
          <w:fldChar w:fldCharType="begin"/>
        </w:r>
        <w:r w:rsidRPr="00D20887">
          <w:rPr>
            <w:b/>
            <w:bCs/>
          </w:rPr>
          <w:instrText>NUMPAGES  \* Arabic  \* MERGEFORMAT</w:instrText>
        </w:r>
        <w:r w:rsidRPr="00D20887">
          <w:rPr>
            <w:b/>
            <w:bCs/>
          </w:rPr>
          <w:fldChar w:fldCharType="separate"/>
        </w:r>
        <w:r w:rsidR="004E0812" w:rsidRPr="004E0812">
          <w:rPr>
            <w:b/>
            <w:bCs/>
            <w:noProof/>
            <w:lang w:val="es-ES"/>
          </w:rPr>
          <w:t>28</w:t>
        </w:r>
        <w:r w:rsidRPr="00D20887">
          <w:rPr>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866" w:rsidRDefault="00354866" w:rsidP="00A258EB">
      <w:pPr>
        <w:spacing w:after="0" w:line="240" w:lineRule="auto"/>
      </w:pPr>
      <w:r>
        <w:separator/>
      </w:r>
    </w:p>
  </w:footnote>
  <w:footnote w:type="continuationSeparator" w:id="0">
    <w:p w:rsidR="00354866" w:rsidRDefault="00354866" w:rsidP="00A258EB">
      <w:pPr>
        <w:spacing w:after="0" w:line="240" w:lineRule="auto"/>
      </w:pPr>
      <w:r>
        <w:continuationSeparator/>
      </w:r>
    </w:p>
  </w:footnote>
  <w:footnote w:id="1">
    <w:p w:rsidR="00D346A8" w:rsidRDefault="00D346A8" w:rsidP="00D346A8">
      <w:pPr>
        <w:pStyle w:val="Textonotapie"/>
        <w:jc w:val="both"/>
      </w:pPr>
      <w:r w:rsidRPr="0007007B">
        <w:rPr>
          <w:rStyle w:val="Refdenotaalpie"/>
        </w:rPr>
        <w:footnoteRef/>
      </w:r>
      <w:r w:rsidRPr="0007007B">
        <w:t xml:space="preserve"> Sentencia C-949 de 2001 (MP. Clara Inés Vargas Hernández).</w:t>
      </w:r>
    </w:p>
  </w:footnote>
  <w:footnote w:id="2">
    <w:p w:rsidR="00D346A8" w:rsidRDefault="00D346A8" w:rsidP="00D346A8">
      <w:pPr>
        <w:pStyle w:val="Textonotapie"/>
        <w:jc w:val="both"/>
      </w:pPr>
      <w:r w:rsidRPr="0007007B">
        <w:rPr>
          <w:rStyle w:val="Refdenotaalpie"/>
        </w:rPr>
        <w:footnoteRef/>
      </w:r>
      <w:r w:rsidRPr="0007007B">
        <w:t xml:space="preserve"> MP. José Gregorio Hernández Galindo.</w:t>
      </w:r>
    </w:p>
  </w:footnote>
  <w:footnote w:id="3">
    <w:p w:rsidR="00D346A8" w:rsidRDefault="00D346A8" w:rsidP="00D346A8">
      <w:pPr>
        <w:pStyle w:val="Textonotapie"/>
        <w:jc w:val="both"/>
      </w:pPr>
      <w:r w:rsidRPr="00D7747E">
        <w:rPr>
          <w:rStyle w:val="Refdenotaalpie"/>
        </w:rPr>
        <w:footnoteRef/>
      </w:r>
      <w:r w:rsidRPr="00D7747E">
        <w:t xml:space="preserve"> </w:t>
      </w:r>
      <w:r w:rsidRPr="00D7747E">
        <w:rPr>
          <w:lang w:val="es-CO"/>
        </w:rPr>
        <w:t>Ver sentencias C-1147 de 2003, C-305 de 2004 y C-376 de 2008</w:t>
      </w:r>
      <w:r>
        <w:rPr>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70" w:rsidRDefault="002F0B70">
    <w:pPr>
      <w:pStyle w:val="Encabezado"/>
      <w:rPr>
        <w:sz w:val="4"/>
        <w:szCs w:val="4"/>
        <w:lang w:val="es-ES"/>
      </w:rPr>
    </w:pPr>
  </w:p>
  <w:p w:rsidR="0057319B" w:rsidRDefault="00D20887" w:rsidP="004E0812">
    <w:pPr>
      <w:pStyle w:val="Encabezado"/>
      <w:jc w:val="right"/>
      <w:rPr>
        <w:sz w:val="4"/>
        <w:szCs w:val="4"/>
        <w:lang w:val="es-ES"/>
      </w:rPr>
    </w:pPr>
    <w:r w:rsidRPr="008E18D5">
      <w:rPr>
        <w:noProof/>
        <w:lang w:val="es-ES" w:eastAsia="es-ES"/>
      </w:rPr>
      <w:drawing>
        <wp:inline distT="0" distB="0" distL="0" distR="0" wp14:anchorId="7DEFFD62" wp14:editId="7AD88458">
          <wp:extent cx="3386376" cy="567735"/>
          <wp:effectExtent l="0" t="0" r="508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936" cy="570176"/>
                  </a:xfrm>
                  <a:prstGeom prst="rect">
                    <a:avLst/>
                  </a:prstGeom>
                  <a:noFill/>
                  <a:ln>
                    <a:noFill/>
                  </a:ln>
                </pic:spPr>
              </pic:pic>
            </a:graphicData>
          </a:graphic>
        </wp:inline>
      </w:drawing>
    </w:r>
  </w:p>
  <w:p w:rsidR="00A77B83" w:rsidRPr="00C65E8B" w:rsidRDefault="00A77B83">
    <w:pPr>
      <w:pStyle w:val="Encabezado"/>
      <w:rPr>
        <w:sz w:val="4"/>
        <w:szCs w:val="4"/>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44C4"/>
    <w:multiLevelType w:val="multilevel"/>
    <w:tmpl w:val="A8600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B94E22"/>
    <w:multiLevelType w:val="multilevel"/>
    <w:tmpl w:val="6FE40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077492"/>
    <w:multiLevelType w:val="multilevel"/>
    <w:tmpl w:val="CB1A61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2674BD"/>
    <w:multiLevelType w:val="hybridMultilevel"/>
    <w:tmpl w:val="7EAAD9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3A572D"/>
    <w:multiLevelType w:val="hybridMultilevel"/>
    <w:tmpl w:val="4522AC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3E53BA"/>
    <w:multiLevelType w:val="multilevel"/>
    <w:tmpl w:val="84F2D02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21280"/>
    <w:multiLevelType w:val="multilevel"/>
    <w:tmpl w:val="8F62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567A6"/>
    <w:multiLevelType w:val="hybridMultilevel"/>
    <w:tmpl w:val="39247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8149D"/>
    <w:multiLevelType w:val="hybridMultilevel"/>
    <w:tmpl w:val="1A4086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E26DE3"/>
    <w:multiLevelType w:val="multilevel"/>
    <w:tmpl w:val="D108C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4A0682"/>
    <w:multiLevelType w:val="hybridMultilevel"/>
    <w:tmpl w:val="C09A5E9E"/>
    <w:lvl w:ilvl="0" w:tplc="D7C2E7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197D2E"/>
    <w:multiLevelType w:val="hybridMultilevel"/>
    <w:tmpl w:val="3B86D52C"/>
    <w:lvl w:ilvl="0" w:tplc="96DCFCD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DB4FA2"/>
    <w:multiLevelType w:val="hybridMultilevel"/>
    <w:tmpl w:val="E382A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401297A"/>
    <w:multiLevelType w:val="hybridMultilevel"/>
    <w:tmpl w:val="CB063F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AE542A"/>
    <w:multiLevelType w:val="hybridMultilevel"/>
    <w:tmpl w:val="ED383F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0"/>
  </w:num>
  <w:num w:numId="3">
    <w:abstractNumId w:val="14"/>
  </w:num>
  <w:num w:numId="4">
    <w:abstractNumId w:val="7"/>
  </w:num>
  <w:num w:numId="5">
    <w:abstractNumId w:val="8"/>
  </w:num>
  <w:num w:numId="6">
    <w:abstractNumId w:val="11"/>
  </w:num>
  <w:num w:numId="7">
    <w:abstractNumId w:val="3"/>
  </w:num>
  <w:num w:numId="8">
    <w:abstractNumId w:val="12"/>
  </w:num>
  <w:num w:numId="9">
    <w:abstractNumId w:val="6"/>
  </w:num>
  <w:num w:numId="10">
    <w:abstractNumId w:val="0"/>
  </w:num>
  <w:num w:numId="11">
    <w:abstractNumId w:val="5"/>
    <w:lvlOverride w:ilvl="0">
      <w:startOverride w:val="1"/>
    </w:lvlOverride>
  </w:num>
  <w:num w:numId="12">
    <w:abstractNumId w:val="2"/>
  </w:num>
  <w:num w:numId="13">
    <w:abstractNumId w:val="2"/>
    <w:lvlOverride w:ilvl="0">
      <w:startOverride w:val="9"/>
    </w:lvlOverride>
  </w:num>
  <w:num w:numId="14">
    <w:abstractNumId w:val="9"/>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2C"/>
    <w:rsid w:val="000003DE"/>
    <w:rsid w:val="00015CE4"/>
    <w:rsid w:val="0002460E"/>
    <w:rsid w:val="00037FD3"/>
    <w:rsid w:val="000C7C28"/>
    <w:rsid w:val="000E54CA"/>
    <w:rsid w:val="000F6E3C"/>
    <w:rsid w:val="00117370"/>
    <w:rsid w:val="00155527"/>
    <w:rsid w:val="00157A82"/>
    <w:rsid w:val="001A30E0"/>
    <w:rsid w:val="001D24A7"/>
    <w:rsid w:val="001E1E31"/>
    <w:rsid w:val="002165F2"/>
    <w:rsid w:val="00220BAD"/>
    <w:rsid w:val="00250A11"/>
    <w:rsid w:val="00262AD1"/>
    <w:rsid w:val="0029282C"/>
    <w:rsid w:val="002C13D2"/>
    <w:rsid w:val="002F0B70"/>
    <w:rsid w:val="00301F2C"/>
    <w:rsid w:val="00354866"/>
    <w:rsid w:val="003755AE"/>
    <w:rsid w:val="00375DF5"/>
    <w:rsid w:val="003B46FE"/>
    <w:rsid w:val="00444F5D"/>
    <w:rsid w:val="004627CB"/>
    <w:rsid w:val="00476733"/>
    <w:rsid w:val="00491FF3"/>
    <w:rsid w:val="004A3CDE"/>
    <w:rsid w:val="004E0812"/>
    <w:rsid w:val="004E2345"/>
    <w:rsid w:val="004E2384"/>
    <w:rsid w:val="004E2BB3"/>
    <w:rsid w:val="004F5835"/>
    <w:rsid w:val="004F6AAC"/>
    <w:rsid w:val="0051012D"/>
    <w:rsid w:val="005134EB"/>
    <w:rsid w:val="00535D5F"/>
    <w:rsid w:val="00554AB8"/>
    <w:rsid w:val="0057319B"/>
    <w:rsid w:val="00595BC6"/>
    <w:rsid w:val="005B6AFC"/>
    <w:rsid w:val="005D3A04"/>
    <w:rsid w:val="00603022"/>
    <w:rsid w:val="00684B9D"/>
    <w:rsid w:val="00685749"/>
    <w:rsid w:val="006873B4"/>
    <w:rsid w:val="00706AFB"/>
    <w:rsid w:val="00717AD8"/>
    <w:rsid w:val="007E159E"/>
    <w:rsid w:val="007E74B8"/>
    <w:rsid w:val="007F1584"/>
    <w:rsid w:val="007F5F12"/>
    <w:rsid w:val="00820390"/>
    <w:rsid w:val="0085098F"/>
    <w:rsid w:val="008578A1"/>
    <w:rsid w:val="00880684"/>
    <w:rsid w:val="00897591"/>
    <w:rsid w:val="0092322F"/>
    <w:rsid w:val="00925A46"/>
    <w:rsid w:val="009434BF"/>
    <w:rsid w:val="0098793F"/>
    <w:rsid w:val="009C142D"/>
    <w:rsid w:val="009C41D0"/>
    <w:rsid w:val="009C749E"/>
    <w:rsid w:val="009D2FA2"/>
    <w:rsid w:val="009E298F"/>
    <w:rsid w:val="009F2C81"/>
    <w:rsid w:val="009F4F3E"/>
    <w:rsid w:val="00A007E9"/>
    <w:rsid w:val="00A014D8"/>
    <w:rsid w:val="00A073F6"/>
    <w:rsid w:val="00A20FE1"/>
    <w:rsid w:val="00A258EB"/>
    <w:rsid w:val="00A34DF4"/>
    <w:rsid w:val="00A368BB"/>
    <w:rsid w:val="00A76951"/>
    <w:rsid w:val="00A77B83"/>
    <w:rsid w:val="00AE58A1"/>
    <w:rsid w:val="00B42832"/>
    <w:rsid w:val="00B66547"/>
    <w:rsid w:val="00B83691"/>
    <w:rsid w:val="00C25D44"/>
    <w:rsid w:val="00C317CB"/>
    <w:rsid w:val="00C323F4"/>
    <w:rsid w:val="00C63071"/>
    <w:rsid w:val="00C64409"/>
    <w:rsid w:val="00C65E8B"/>
    <w:rsid w:val="00C716D0"/>
    <w:rsid w:val="00C960CE"/>
    <w:rsid w:val="00CA7882"/>
    <w:rsid w:val="00CD5872"/>
    <w:rsid w:val="00CE644E"/>
    <w:rsid w:val="00CF5EE9"/>
    <w:rsid w:val="00D20887"/>
    <w:rsid w:val="00D346A8"/>
    <w:rsid w:val="00D348CD"/>
    <w:rsid w:val="00D61815"/>
    <w:rsid w:val="00D737E7"/>
    <w:rsid w:val="00D759DC"/>
    <w:rsid w:val="00DA65CE"/>
    <w:rsid w:val="00DF11DA"/>
    <w:rsid w:val="00E03332"/>
    <w:rsid w:val="00E80174"/>
    <w:rsid w:val="00E877D1"/>
    <w:rsid w:val="00E90F34"/>
    <w:rsid w:val="00EB34F6"/>
    <w:rsid w:val="00EF2F2B"/>
    <w:rsid w:val="00F2293F"/>
    <w:rsid w:val="00F2641B"/>
    <w:rsid w:val="00F27447"/>
    <w:rsid w:val="00FA04E7"/>
    <w:rsid w:val="00FC0605"/>
    <w:rsid w:val="00FD49CA"/>
    <w:rsid w:val="00FF14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15:docId w15:val="{999D7284-20EC-4DA6-96ED-4B86CDF7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9282C"/>
  </w:style>
  <w:style w:type="character" w:styleId="Hipervnculo">
    <w:name w:val="Hyperlink"/>
    <w:basedOn w:val="Fuentedeprrafopredeter"/>
    <w:uiPriority w:val="99"/>
    <w:unhideWhenUsed/>
    <w:rsid w:val="0029282C"/>
    <w:rPr>
      <w:color w:val="0000FF"/>
      <w:u w:val="single"/>
    </w:rPr>
  </w:style>
  <w:style w:type="character" w:styleId="Hipervnculovisitado">
    <w:name w:val="FollowedHyperlink"/>
    <w:basedOn w:val="Fuentedeprrafopredeter"/>
    <w:uiPriority w:val="99"/>
    <w:semiHidden/>
    <w:unhideWhenUsed/>
    <w:rsid w:val="0029282C"/>
    <w:rPr>
      <w:color w:val="800080"/>
      <w:u w:val="single"/>
    </w:rPr>
  </w:style>
  <w:style w:type="paragraph" w:styleId="Textodeglobo">
    <w:name w:val="Balloon Text"/>
    <w:basedOn w:val="Normal"/>
    <w:link w:val="TextodegloboCar"/>
    <w:uiPriority w:val="99"/>
    <w:semiHidden/>
    <w:unhideWhenUsed/>
    <w:rsid w:val="004A3C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CDE"/>
    <w:rPr>
      <w:rFonts w:ascii="Tahoma" w:hAnsi="Tahoma" w:cs="Tahoma"/>
      <w:sz w:val="16"/>
      <w:szCs w:val="16"/>
    </w:rPr>
  </w:style>
  <w:style w:type="character" w:styleId="Textoennegrita">
    <w:name w:val="Strong"/>
    <w:basedOn w:val="Fuentedeprrafopredeter"/>
    <w:uiPriority w:val="22"/>
    <w:qFormat/>
    <w:rsid w:val="004A3CDE"/>
    <w:rPr>
      <w:b/>
      <w:bCs/>
    </w:rPr>
  </w:style>
  <w:style w:type="table" w:styleId="Tablaconcuadrcula">
    <w:name w:val="Table Grid"/>
    <w:basedOn w:val="Tablanormal"/>
    <w:uiPriority w:val="59"/>
    <w:rsid w:val="0051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134EB"/>
    <w:pPr>
      <w:ind w:left="720"/>
      <w:contextualSpacing/>
    </w:pPr>
  </w:style>
  <w:style w:type="paragraph" w:styleId="Textonotapie">
    <w:name w:val="footnote text"/>
    <w:basedOn w:val="Normal"/>
    <w:link w:val="TextonotapieCar"/>
    <w:uiPriority w:val="99"/>
    <w:semiHidden/>
    <w:rsid w:val="00A258E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A258E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rsid w:val="00A258EB"/>
    <w:rPr>
      <w:vertAlign w:val="superscript"/>
    </w:rPr>
  </w:style>
  <w:style w:type="paragraph" w:styleId="Encabezado">
    <w:name w:val="header"/>
    <w:basedOn w:val="Normal"/>
    <w:link w:val="EncabezadoCar"/>
    <w:uiPriority w:val="99"/>
    <w:unhideWhenUsed/>
    <w:rsid w:val="00C65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E8B"/>
  </w:style>
  <w:style w:type="paragraph" w:styleId="Piedepgina">
    <w:name w:val="footer"/>
    <w:basedOn w:val="Normal"/>
    <w:link w:val="PiedepginaCar"/>
    <w:uiPriority w:val="99"/>
    <w:unhideWhenUsed/>
    <w:rsid w:val="00C65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E8B"/>
  </w:style>
  <w:style w:type="paragraph" w:customStyle="1" w:styleId="Sinespaciado1">
    <w:name w:val="Sin espaciado1"/>
    <w:rsid w:val="00B83691"/>
    <w:pPr>
      <w:spacing w:after="0" w:line="240" w:lineRule="auto"/>
    </w:pPr>
    <w:rPr>
      <w:rFonts w:ascii="Calibri" w:eastAsia="Times New Roman" w:hAnsi="Calibri" w:cs="Calibri"/>
    </w:rPr>
  </w:style>
  <w:style w:type="paragraph" w:styleId="Textocomentario">
    <w:name w:val="annotation text"/>
    <w:basedOn w:val="Normal"/>
    <w:link w:val="TextocomentarioCar"/>
    <w:uiPriority w:val="99"/>
    <w:unhideWhenUsed/>
    <w:rsid w:val="00D346A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D346A8"/>
    <w:rPr>
      <w:rFonts w:ascii="Times New Roman" w:eastAsia="Times New Roman" w:hAnsi="Times New Roman" w:cs="Times New Roman"/>
      <w:sz w:val="20"/>
      <w:szCs w:val="20"/>
      <w:lang w:val="es-ES" w:eastAsia="es-ES"/>
    </w:rPr>
  </w:style>
  <w:style w:type="paragraph" w:customStyle="1" w:styleId="Default">
    <w:name w:val="Default"/>
    <w:rsid w:val="00D346A8"/>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customStyle="1" w:styleId="A1">
    <w:name w:val="A1"/>
    <w:rsid w:val="00D346A8"/>
    <w:rPr>
      <w:color w:val="000000"/>
    </w:rPr>
  </w:style>
  <w:style w:type="paragraph" w:customStyle="1" w:styleId="Pa8">
    <w:name w:val="Pa8"/>
    <w:basedOn w:val="Default"/>
    <w:next w:val="Default"/>
    <w:rsid w:val="00D346A8"/>
    <w:pPr>
      <w:spacing w:before="20" w:after="20" w:line="189"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490">
      <w:bodyDiv w:val="1"/>
      <w:marLeft w:val="0"/>
      <w:marRight w:val="0"/>
      <w:marTop w:val="0"/>
      <w:marBottom w:val="0"/>
      <w:divBdr>
        <w:top w:val="none" w:sz="0" w:space="0" w:color="auto"/>
        <w:left w:val="none" w:sz="0" w:space="0" w:color="auto"/>
        <w:bottom w:val="none" w:sz="0" w:space="0" w:color="auto"/>
        <w:right w:val="none" w:sz="0" w:space="0" w:color="auto"/>
      </w:divBdr>
    </w:div>
    <w:div w:id="33818892">
      <w:bodyDiv w:val="1"/>
      <w:marLeft w:val="0"/>
      <w:marRight w:val="0"/>
      <w:marTop w:val="0"/>
      <w:marBottom w:val="0"/>
      <w:divBdr>
        <w:top w:val="none" w:sz="0" w:space="0" w:color="auto"/>
        <w:left w:val="none" w:sz="0" w:space="0" w:color="auto"/>
        <w:bottom w:val="none" w:sz="0" w:space="0" w:color="auto"/>
        <w:right w:val="none" w:sz="0" w:space="0" w:color="auto"/>
      </w:divBdr>
    </w:div>
    <w:div w:id="378289420">
      <w:bodyDiv w:val="1"/>
      <w:marLeft w:val="0"/>
      <w:marRight w:val="0"/>
      <w:marTop w:val="0"/>
      <w:marBottom w:val="0"/>
      <w:divBdr>
        <w:top w:val="none" w:sz="0" w:space="0" w:color="auto"/>
        <w:left w:val="none" w:sz="0" w:space="0" w:color="auto"/>
        <w:bottom w:val="none" w:sz="0" w:space="0" w:color="auto"/>
        <w:right w:val="none" w:sz="0" w:space="0" w:color="auto"/>
      </w:divBdr>
    </w:div>
    <w:div w:id="397020747">
      <w:bodyDiv w:val="1"/>
      <w:marLeft w:val="0"/>
      <w:marRight w:val="0"/>
      <w:marTop w:val="0"/>
      <w:marBottom w:val="0"/>
      <w:divBdr>
        <w:top w:val="none" w:sz="0" w:space="0" w:color="auto"/>
        <w:left w:val="none" w:sz="0" w:space="0" w:color="auto"/>
        <w:bottom w:val="none" w:sz="0" w:space="0" w:color="auto"/>
        <w:right w:val="none" w:sz="0" w:space="0" w:color="auto"/>
      </w:divBdr>
    </w:div>
    <w:div w:id="399518599">
      <w:bodyDiv w:val="1"/>
      <w:marLeft w:val="0"/>
      <w:marRight w:val="0"/>
      <w:marTop w:val="0"/>
      <w:marBottom w:val="0"/>
      <w:divBdr>
        <w:top w:val="none" w:sz="0" w:space="0" w:color="auto"/>
        <w:left w:val="none" w:sz="0" w:space="0" w:color="auto"/>
        <w:bottom w:val="none" w:sz="0" w:space="0" w:color="auto"/>
        <w:right w:val="none" w:sz="0" w:space="0" w:color="auto"/>
      </w:divBdr>
    </w:div>
    <w:div w:id="411200982">
      <w:bodyDiv w:val="1"/>
      <w:marLeft w:val="0"/>
      <w:marRight w:val="0"/>
      <w:marTop w:val="0"/>
      <w:marBottom w:val="0"/>
      <w:divBdr>
        <w:top w:val="none" w:sz="0" w:space="0" w:color="auto"/>
        <w:left w:val="none" w:sz="0" w:space="0" w:color="auto"/>
        <w:bottom w:val="none" w:sz="0" w:space="0" w:color="auto"/>
        <w:right w:val="none" w:sz="0" w:space="0" w:color="auto"/>
      </w:divBdr>
      <w:divsChild>
        <w:div w:id="527450828">
          <w:marLeft w:val="0"/>
          <w:marRight w:val="0"/>
          <w:marTop w:val="0"/>
          <w:marBottom w:val="0"/>
          <w:divBdr>
            <w:top w:val="none" w:sz="0" w:space="0" w:color="auto"/>
            <w:left w:val="none" w:sz="0" w:space="0" w:color="auto"/>
            <w:bottom w:val="none" w:sz="0" w:space="0" w:color="auto"/>
            <w:right w:val="none" w:sz="0" w:space="0" w:color="auto"/>
          </w:divBdr>
          <w:divsChild>
            <w:div w:id="17711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9369">
      <w:bodyDiv w:val="1"/>
      <w:marLeft w:val="0"/>
      <w:marRight w:val="0"/>
      <w:marTop w:val="0"/>
      <w:marBottom w:val="0"/>
      <w:divBdr>
        <w:top w:val="none" w:sz="0" w:space="0" w:color="auto"/>
        <w:left w:val="none" w:sz="0" w:space="0" w:color="auto"/>
        <w:bottom w:val="none" w:sz="0" w:space="0" w:color="auto"/>
        <w:right w:val="none" w:sz="0" w:space="0" w:color="auto"/>
      </w:divBdr>
    </w:div>
    <w:div w:id="721176654">
      <w:bodyDiv w:val="1"/>
      <w:marLeft w:val="0"/>
      <w:marRight w:val="0"/>
      <w:marTop w:val="0"/>
      <w:marBottom w:val="0"/>
      <w:divBdr>
        <w:top w:val="none" w:sz="0" w:space="0" w:color="auto"/>
        <w:left w:val="none" w:sz="0" w:space="0" w:color="auto"/>
        <w:bottom w:val="none" w:sz="0" w:space="0" w:color="auto"/>
        <w:right w:val="none" w:sz="0" w:space="0" w:color="auto"/>
      </w:divBdr>
    </w:div>
    <w:div w:id="1042748919">
      <w:bodyDiv w:val="1"/>
      <w:marLeft w:val="0"/>
      <w:marRight w:val="0"/>
      <w:marTop w:val="0"/>
      <w:marBottom w:val="0"/>
      <w:divBdr>
        <w:top w:val="none" w:sz="0" w:space="0" w:color="auto"/>
        <w:left w:val="none" w:sz="0" w:space="0" w:color="auto"/>
        <w:bottom w:val="none" w:sz="0" w:space="0" w:color="auto"/>
        <w:right w:val="none" w:sz="0" w:space="0" w:color="auto"/>
      </w:divBdr>
      <w:divsChild>
        <w:div w:id="2048941798">
          <w:marLeft w:val="0"/>
          <w:marRight w:val="0"/>
          <w:marTop w:val="0"/>
          <w:marBottom w:val="0"/>
          <w:divBdr>
            <w:top w:val="none" w:sz="0" w:space="0" w:color="auto"/>
            <w:left w:val="none" w:sz="0" w:space="0" w:color="auto"/>
            <w:bottom w:val="none" w:sz="0" w:space="0" w:color="auto"/>
            <w:right w:val="none" w:sz="0" w:space="0" w:color="auto"/>
          </w:divBdr>
          <w:divsChild>
            <w:div w:id="9243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987">
      <w:bodyDiv w:val="1"/>
      <w:marLeft w:val="0"/>
      <w:marRight w:val="0"/>
      <w:marTop w:val="0"/>
      <w:marBottom w:val="0"/>
      <w:divBdr>
        <w:top w:val="none" w:sz="0" w:space="0" w:color="auto"/>
        <w:left w:val="none" w:sz="0" w:space="0" w:color="auto"/>
        <w:bottom w:val="none" w:sz="0" w:space="0" w:color="auto"/>
        <w:right w:val="none" w:sz="0" w:space="0" w:color="auto"/>
      </w:divBdr>
    </w:div>
    <w:div w:id="1314679603">
      <w:bodyDiv w:val="1"/>
      <w:marLeft w:val="0"/>
      <w:marRight w:val="0"/>
      <w:marTop w:val="0"/>
      <w:marBottom w:val="0"/>
      <w:divBdr>
        <w:top w:val="none" w:sz="0" w:space="0" w:color="auto"/>
        <w:left w:val="none" w:sz="0" w:space="0" w:color="auto"/>
        <w:bottom w:val="none" w:sz="0" w:space="0" w:color="auto"/>
        <w:right w:val="none" w:sz="0" w:space="0" w:color="auto"/>
      </w:divBdr>
    </w:div>
    <w:div w:id="1512255080">
      <w:bodyDiv w:val="1"/>
      <w:marLeft w:val="0"/>
      <w:marRight w:val="0"/>
      <w:marTop w:val="0"/>
      <w:marBottom w:val="0"/>
      <w:divBdr>
        <w:top w:val="none" w:sz="0" w:space="0" w:color="auto"/>
        <w:left w:val="none" w:sz="0" w:space="0" w:color="auto"/>
        <w:bottom w:val="none" w:sz="0" w:space="0" w:color="auto"/>
        <w:right w:val="none" w:sz="0" w:space="0" w:color="auto"/>
      </w:divBdr>
    </w:div>
    <w:div w:id="1512451796">
      <w:bodyDiv w:val="1"/>
      <w:marLeft w:val="0"/>
      <w:marRight w:val="0"/>
      <w:marTop w:val="0"/>
      <w:marBottom w:val="0"/>
      <w:divBdr>
        <w:top w:val="none" w:sz="0" w:space="0" w:color="auto"/>
        <w:left w:val="none" w:sz="0" w:space="0" w:color="auto"/>
        <w:bottom w:val="none" w:sz="0" w:space="0" w:color="auto"/>
        <w:right w:val="none" w:sz="0" w:space="0" w:color="auto"/>
      </w:divBdr>
      <w:divsChild>
        <w:div w:id="886141572">
          <w:marLeft w:val="0"/>
          <w:marRight w:val="0"/>
          <w:marTop w:val="0"/>
          <w:marBottom w:val="0"/>
          <w:divBdr>
            <w:top w:val="none" w:sz="0" w:space="0" w:color="auto"/>
            <w:left w:val="none" w:sz="0" w:space="0" w:color="auto"/>
            <w:bottom w:val="none" w:sz="0" w:space="0" w:color="auto"/>
            <w:right w:val="none" w:sz="0" w:space="0" w:color="auto"/>
          </w:divBdr>
          <w:divsChild>
            <w:div w:id="18706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0841">
      <w:bodyDiv w:val="1"/>
      <w:marLeft w:val="0"/>
      <w:marRight w:val="0"/>
      <w:marTop w:val="0"/>
      <w:marBottom w:val="0"/>
      <w:divBdr>
        <w:top w:val="none" w:sz="0" w:space="0" w:color="auto"/>
        <w:left w:val="none" w:sz="0" w:space="0" w:color="auto"/>
        <w:bottom w:val="none" w:sz="0" w:space="0" w:color="auto"/>
        <w:right w:val="none" w:sz="0" w:space="0" w:color="auto"/>
      </w:divBdr>
    </w:div>
    <w:div w:id="1763254486">
      <w:bodyDiv w:val="1"/>
      <w:marLeft w:val="0"/>
      <w:marRight w:val="0"/>
      <w:marTop w:val="0"/>
      <w:marBottom w:val="0"/>
      <w:divBdr>
        <w:top w:val="none" w:sz="0" w:space="0" w:color="auto"/>
        <w:left w:val="none" w:sz="0" w:space="0" w:color="auto"/>
        <w:bottom w:val="none" w:sz="0" w:space="0" w:color="auto"/>
        <w:right w:val="none" w:sz="0" w:space="0" w:color="auto"/>
      </w:divBdr>
    </w:div>
    <w:div w:id="1792240091">
      <w:bodyDiv w:val="1"/>
      <w:marLeft w:val="0"/>
      <w:marRight w:val="0"/>
      <w:marTop w:val="0"/>
      <w:marBottom w:val="0"/>
      <w:divBdr>
        <w:top w:val="none" w:sz="0" w:space="0" w:color="auto"/>
        <w:left w:val="none" w:sz="0" w:space="0" w:color="auto"/>
        <w:bottom w:val="none" w:sz="0" w:space="0" w:color="auto"/>
        <w:right w:val="none" w:sz="0" w:space="0" w:color="auto"/>
      </w:divBdr>
      <w:divsChild>
        <w:div w:id="1533691148">
          <w:marLeft w:val="0"/>
          <w:marRight w:val="0"/>
          <w:marTop w:val="0"/>
          <w:marBottom w:val="0"/>
          <w:divBdr>
            <w:top w:val="none" w:sz="0" w:space="0" w:color="auto"/>
            <w:left w:val="none" w:sz="0" w:space="0" w:color="auto"/>
            <w:bottom w:val="none" w:sz="0" w:space="0" w:color="auto"/>
            <w:right w:val="none" w:sz="0" w:space="0" w:color="auto"/>
          </w:divBdr>
        </w:div>
        <w:div w:id="1820223987">
          <w:marLeft w:val="0"/>
          <w:marRight w:val="0"/>
          <w:marTop w:val="0"/>
          <w:marBottom w:val="0"/>
          <w:divBdr>
            <w:top w:val="none" w:sz="0" w:space="0" w:color="auto"/>
            <w:left w:val="none" w:sz="0" w:space="0" w:color="auto"/>
            <w:bottom w:val="none" w:sz="0" w:space="0" w:color="auto"/>
            <w:right w:val="none" w:sz="0" w:space="0" w:color="auto"/>
          </w:divBdr>
        </w:div>
        <w:div w:id="1218123181">
          <w:marLeft w:val="0"/>
          <w:marRight w:val="0"/>
          <w:marTop w:val="0"/>
          <w:marBottom w:val="0"/>
          <w:divBdr>
            <w:top w:val="none" w:sz="0" w:space="0" w:color="auto"/>
            <w:left w:val="none" w:sz="0" w:space="0" w:color="auto"/>
            <w:bottom w:val="none" w:sz="0" w:space="0" w:color="auto"/>
            <w:right w:val="none" w:sz="0" w:space="0" w:color="auto"/>
          </w:divBdr>
        </w:div>
        <w:div w:id="254411402">
          <w:marLeft w:val="0"/>
          <w:marRight w:val="0"/>
          <w:marTop w:val="0"/>
          <w:marBottom w:val="0"/>
          <w:divBdr>
            <w:top w:val="none" w:sz="0" w:space="0" w:color="auto"/>
            <w:left w:val="none" w:sz="0" w:space="0" w:color="auto"/>
            <w:bottom w:val="none" w:sz="0" w:space="0" w:color="auto"/>
            <w:right w:val="none" w:sz="0" w:space="0" w:color="auto"/>
          </w:divBdr>
        </w:div>
      </w:divsChild>
    </w:div>
    <w:div w:id="1974561472">
      <w:bodyDiv w:val="1"/>
      <w:marLeft w:val="0"/>
      <w:marRight w:val="0"/>
      <w:marTop w:val="0"/>
      <w:marBottom w:val="0"/>
      <w:divBdr>
        <w:top w:val="none" w:sz="0" w:space="0" w:color="auto"/>
        <w:left w:val="none" w:sz="0" w:space="0" w:color="auto"/>
        <w:bottom w:val="none" w:sz="0" w:space="0" w:color="auto"/>
        <w:right w:val="none" w:sz="0" w:space="0" w:color="auto"/>
      </w:divBdr>
    </w:div>
    <w:div w:id="1995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segen01.alcaldiabogota.gov.co:7772/sisjur/normas/Norma1.jsp?i=304" TargetMode="External"/><Relationship Id="rId13" Type="http://schemas.openxmlformats.org/officeDocument/2006/relationships/hyperlink" Target="http://calsegen01.alcaldiabogota.gov.co:7772/sisjur/normas/Norma1.jsp?i=304" TargetMode="External"/><Relationship Id="rId18" Type="http://schemas.openxmlformats.org/officeDocument/2006/relationships/hyperlink" Target="http://calsegen01.alcaldiabogota.gov.co:7772/sisjur/normas/Norma1.jsp?i=304" TargetMode="External"/><Relationship Id="rId26" Type="http://schemas.openxmlformats.org/officeDocument/2006/relationships/hyperlink" Target="http://calsegen01.alcaldiabogota.gov.co:7772/sisjur/normas/Norma1.jsp?i=304" TargetMode="External"/><Relationship Id="rId3" Type="http://schemas.openxmlformats.org/officeDocument/2006/relationships/styles" Target="styles.xml"/><Relationship Id="rId21" Type="http://schemas.openxmlformats.org/officeDocument/2006/relationships/hyperlink" Target="http://calsegen01.alcaldiabogota.gov.co:7772/sisjur/normas/Norma1.jsp?i=30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alsegen01.alcaldiabogota.gov.co:7772/sisjur/normas/Norma1.jsp?i=304" TargetMode="External"/><Relationship Id="rId17" Type="http://schemas.openxmlformats.org/officeDocument/2006/relationships/hyperlink" Target="http://calsegen01.alcaldiabogota.gov.co:7772/sisjur/normas/Norma1.jsp?i=304" TargetMode="External"/><Relationship Id="rId25" Type="http://schemas.openxmlformats.org/officeDocument/2006/relationships/hyperlink" Target="http://calsegen01.alcaldiabogota.gov.co:7772/sisjur/normas/Norma1.jsp?i=30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alsegen01.alcaldiabogota.gov.co:7772/sisjur/normas/Norma1.jsp?i=304" TargetMode="External"/><Relationship Id="rId20" Type="http://schemas.openxmlformats.org/officeDocument/2006/relationships/hyperlink" Target="http://calsegen01.alcaldiabogota.gov.co:7772/sisjur/normas/Norma1.jsp?i=304" TargetMode="External"/><Relationship Id="rId29" Type="http://schemas.openxmlformats.org/officeDocument/2006/relationships/hyperlink" Target="http://calsegen01.alcaldiabogota.gov.co:7772/sisjur/normas/Norma1.jsp?i=3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lsegen01.alcaldiabogota.gov.co:7772/sisjur/normas/Norma1.jsp?i=304" TargetMode="External"/><Relationship Id="rId24" Type="http://schemas.openxmlformats.org/officeDocument/2006/relationships/hyperlink" Target="http://calsegen01.alcaldiabogota.gov.co:7772/sisjur/normas/Norma1.jsp?i=30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alsegen01.alcaldiabogota.gov.co:7772/sisjur/normas/Norma1.jsp?i=304" TargetMode="External"/><Relationship Id="rId23" Type="http://schemas.openxmlformats.org/officeDocument/2006/relationships/hyperlink" Target="http://calsegen01.alcaldiabogota.gov.co:7772/sisjur/normas/Norma1.jsp?i=304" TargetMode="External"/><Relationship Id="rId28" Type="http://schemas.openxmlformats.org/officeDocument/2006/relationships/hyperlink" Target="http://calsegen01.alcaldiabogota.gov.co:7772/sisjur/normas/Norma1.jsp?i=6778" TargetMode="External"/><Relationship Id="rId10" Type="http://schemas.openxmlformats.org/officeDocument/2006/relationships/hyperlink" Target="http://calsegen01.alcaldiabogota.gov.co:7772/sisjur/normas/Norma1.jsp?i=304" TargetMode="External"/><Relationship Id="rId19" Type="http://schemas.openxmlformats.org/officeDocument/2006/relationships/hyperlink" Target="http://calsegen01.alcaldiabogota.gov.co:7772/sisjur/normas/Norma1.jsp?i=304" TargetMode="External"/><Relationship Id="rId31" Type="http://schemas.openxmlformats.org/officeDocument/2006/relationships/hyperlink" Target="http://calsegen01.alcaldiabogota.gov.co:7772/sisjur/normas/Norma1.jsp?i=2581" TargetMode="External"/><Relationship Id="rId4" Type="http://schemas.openxmlformats.org/officeDocument/2006/relationships/settings" Target="settings.xml"/><Relationship Id="rId9" Type="http://schemas.openxmlformats.org/officeDocument/2006/relationships/hyperlink" Target="http://www.alcaldiabogota.gov.co/sisjur/normas/Norma1.jsp?i=25678" TargetMode="External"/><Relationship Id="rId14" Type="http://schemas.openxmlformats.org/officeDocument/2006/relationships/hyperlink" Target="http://calsegen01.alcaldiabogota.gov.co:7772/sisjur/normas/Norma1.jsp?i=304" TargetMode="External"/><Relationship Id="rId22" Type="http://schemas.openxmlformats.org/officeDocument/2006/relationships/hyperlink" Target="http://calsegen01.alcaldiabogota.gov.co:7772/sisjur/normas/Norma1.jsp?i=304" TargetMode="External"/><Relationship Id="rId27" Type="http://schemas.openxmlformats.org/officeDocument/2006/relationships/hyperlink" Target="http://calsegen01.alcaldiabogota.gov.co:7772/sisjur/normas/Norma1.jsp?i=304" TargetMode="External"/><Relationship Id="rId30" Type="http://schemas.openxmlformats.org/officeDocument/2006/relationships/hyperlink" Target="http://calsegen01.alcaldiabogota.gov.co:7772/sisjur/normas/Norma1.jsp?i=297"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leisonpineda@angelesdepaz.com" TargetMode="External"/><Relationship Id="rId1" Type="http://schemas.openxmlformats.org/officeDocument/2006/relationships/hyperlink" Target="http://www.angelesdepa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958E5-A12F-42C1-B1A8-1D9F6F6F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28</Pages>
  <Words>15711</Words>
  <Characters>86414</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gpineda</dc:creator>
  <cp:lastModifiedBy>Gleison Pineda Castro</cp:lastModifiedBy>
  <cp:revision>4</cp:revision>
  <cp:lastPrinted>2014-11-07T19:04:00Z</cp:lastPrinted>
  <dcterms:created xsi:type="dcterms:W3CDTF">2015-01-17T22:09:00Z</dcterms:created>
  <dcterms:modified xsi:type="dcterms:W3CDTF">2016-09-07T18:22:00Z</dcterms:modified>
</cp:coreProperties>
</file>