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A1" w:rsidRDefault="002E46A1" w:rsidP="002E46A1">
      <w:pPr>
        <w:tabs>
          <w:tab w:val="left" w:pos="1080"/>
          <w:tab w:val="center" w:pos="4420"/>
        </w:tabs>
        <w:spacing w:after="0" w:line="240" w:lineRule="auto"/>
        <w:jc w:val="center"/>
        <w:outlineLvl w:val="0"/>
        <w:rPr>
          <w:rFonts w:ascii="Arial" w:hAnsi="Arial" w:cs="Arial"/>
          <w:b/>
          <w:color w:val="000000"/>
        </w:rPr>
      </w:pPr>
    </w:p>
    <w:p w:rsidR="002E46A1" w:rsidRPr="003C43A7" w:rsidRDefault="002E46A1" w:rsidP="002E46A1">
      <w:pPr>
        <w:tabs>
          <w:tab w:val="left" w:pos="1080"/>
          <w:tab w:val="center" w:pos="4420"/>
        </w:tabs>
        <w:spacing w:after="0" w:line="240" w:lineRule="auto"/>
        <w:jc w:val="center"/>
        <w:outlineLvl w:val="0"/>
        <w:rPr>
          <w:rFonts w:ascii="Arial" w:hAnsi="Arial" w:cs="Arial"/>
          <w:b/>
          <w:color w:val="000000"/>
        </w:rPr>
      </w:pPr>
      <w:r w:rsidRPr="003C43A7">
        <w:rPr>
          <w:rFonts w:ascii="Arial" w:hAnsi="Arial" w:cs="Arial"/>
          <w:b/>
          <w:color w:val="000000"/>
        </w:rPr>
        <w:t>PROMESA DE COMPRAVENTA DE INMUEBLE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2E46A1" w:rsidRPr="00E01454" w:rsidRDefault="002E46A1" w:rsidP="002E46A1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</w:rPr>
      </w:pPr>
      <w:r w:rsidRPr="003C43A7">
        <w:rPr>
          <w:rFonts w:ascii="Arial" w:hAnsi="Arial" w:cs="Arial"/>
          <w:color w:val="000000"/>
        </w:rPr>
        <w:t xml:space="preserve">Entre los suscritos </w:t>
      </w:r>
      <w:r w:rsidRPr="003C43A7">
        <w:rPr>
          <w:rFonts w:ascii="Arial" w:hAnsi="Arial" w:cs="Arial"/>
          <w:b/>
          <w:color w:val="A6A6A6" w:themeColor="background1" w:themeShade="A6"/>
        </w:rPr>
        <w:t>(Nombre Vendedor)</w:t>
      </w:r>
      <w:r w:rsidRPr="003C43A7">
        <w:rPr>
          <w:rFonts w:ascii="Arial" w:hAnsi="Arial" w:cs="Arial"/>
          <w:color w:val="A6A6A6" w:themeColor="background1" w:themeShade="A6"/>
        </w:rPr>
        <w:t xml:space="preserve">, </w:t>
      </w:r>
      <w:r w:rsidRPr="003C43A7">
        <w:rPr>
          <w:rFonts w:ascii="Arial" w:hAnsi="Arial" w:cs="Arial"/>
          <w:color w:val="000000"/>
        </w:rPr>
        <w:t xml:space="preserve">mayor de edad, con domicilio en Bogotá D.C., identificado con la cédula de ciudadanía número </w:t>
      </w:r>
      <w:r w:rsidRPr="003C43A7">
        <w:rPr>
          <w:rFonts w:ascii="Arial" w:hAnsi="Arial" w:cs="Arial"/>
          <w:color w:val="A6A6A6" w:themeColor="background1" w:themeShade="A6"/>
        </w:rPr>
        <w:t>00.000.000</w:t>
      </w:r>
      <w:r w:rsidRPr="003C43A7">
        <w:rPr>
          <w:rFonts w:ascii="Arial" w:hAnsi="Arial" w:cs="Arial"/>
          <w:color w:val="000000"/>
        </w:rPr>
        <w:t>, de estado civil (</w:t>
      </w:r>
      <w:r w:rsidRPr="003C43A7">
        <w:rPr>
          <w:rFonts w:ascii="Arial" w:hAnsi="Arial" w:cs="Arial"/>
          <w:color w:val="A6A6A6" w:themeColor="background1" w:themeShade="A6"/>
        </w:rPr>
        <w:t>casado soltero</w:t>
      </w:r>
      <w:r>
        <w:rPr>
          <w:rFonts w:ascii="Arial" w:hAnsi="Arial" w:cs="Arial"/>
          <w:color w:val="A6A6A6" w:themeColor="background1" w:themeShade="A6"/>
        </w:rPr>
        <w:t>, en unión libre, etc.</w:t>
      </w:r>
      <w:r>
        <w:rPr>
          <w:rFonts w:ascii="Arial" w:hAnsi="Arial" w:cs="Arial"/>
          <w:color w:val="000000"/>
        </w:rPr>
        <w:t>) con sociedad (</w:t>
      </w:r>
      <w:r w:rsidRPr="00E01454">
        <w:rPr>
          <w:rFonts w:ascii="Arial" w:hAnsi="Arial" w:cs="Arial"/>
          <w:color w:val="A6A6A6" w:themeColor="background1" w:themeShade="A6"/>
        </w:rPr>
        <w:t>conyugal o patrimonial de hecho</w:t>
      </w:r>
      <w:r>
        <w:rPr>
          <w:rFonts w:ascii="Arial" w:hAnsi="Arial" w:cs="Arial"/>
          <w:color w:val="000000"/>
        </w:rPr>
        <w:t xml:space="preserve">) </w:t>
      </w:r>
      <w:r w:rsidRPr="00E01454">
        <w:rPr>
          <w:rFonts w:ascii="Arial" w:hAnsi="Arial" w:cs="Arial"/>
          <w:color w:val="A6A6A6" w:themeColor="background1" w:themeShade="A6"/>
        </w:rPr>
        <w:t>(vigente o no vigente)</w:t>
      </w:r>
      <w:r w:rsidRPr="003C43A7">
        <w:rPr>
          <w:rFonts w:ascii="Arial" w:hAnsi="Arial" w:cs="Arial"/>
          <w:color w:val="000000"/>
        </w:rPr>
        <w:t xml:space="preserve"> y quien en el presente contrato de promesa de compraventa se denominará </w:t>
      </w:r>
      <w:r w:rsidRPr="003C43A7">
        <w:rPr>
          <w:rFonts w:ascii="Arial" w:hAnsi="Arial" w:cs="Arial"/>
          <w:b/>
          <w:color w:val="000000"/>
        </w:rPr>
        <w:t>EL</w:t>
      </w:r>
      <w:r w:rsidRPr="003C43A7">
        <w:rPr>
          <w:rFonts w:ascii="Arial" w:hAnsi="Arial" w:cs="Arial"/>
          <w:color w:val="000000"/>
        </w:rPr>
        <w:t xml:space="preserve"> </w:t>
      </w:r>
      <w:r w:rsidRPr="003C43A7">
        <w:rPr>
          <w:rFonts w:ascii="Arial" w:hAnsi="Arial" w:cs="Arial"/>
          <w:b/>
          <w:color w:val="000000"/>
        </w:rPr>
        <w:t>PROMETIENTE VENDEDOR</w:t>
      </w:r>
      <w:r w:rsidRPr="003C43A7">
        <w:rPr>
          <w:rFonts w:ascii="Arial" w:hAnsi="Arial" w:cs="Arial"/>
          <w:color w:val="000000"/>
        </w:rPr>
        <w:t>, por una parte, y por la otra,</w:t>
      </w:r>
      <w:r w:rsidRPr="003C43A7">
        <w:rPr>
          <w:rFonts w:ascii="Arial" w:hAnsi="Arial" w:cs="Arial"/>
          <w:color w:val="A6A6A6" w:themeColor="background1" w:themeShade="A6"/>
        </w:rPr>
        <w:t xml:space="preserve"> </w:t>
      </w:r>
      <w:r w:rsidRPr="003C43A7">
        <w:rPr>
          <w:rFonts w:ascii="Arial" w:hAnsi="Arial" w:cs="Arial"/>
          <w:b/>
          <w:color w:val="A6A6A6" w:themeColor="background1" w:themeShade="A6"/>
        </w:rPr>
        <w:t>(Nombre Comprador)</w:t>
      </w:r>
      <w:r w:rsidRPr="003C43A7">
        <w:rPr>
          <w:rFonts w:ascii="Arial" w:hAnsi="Arial" w:cs="Arial"/>
          <w:color w:val="A6A6A6" w:themeColor="background1" w:themeShade="A6"/>
        </w:rPr>
        <w:t xml:space="preserve">, </w:t>
      </w:r>
      <w:r w:rsidRPr="003C43A7">
        <w:rPr>
          <w:rFonts w:ascii="Arial" w:hAnsi="Arial" w:cs="Arial"/>
          <w:color w:val="000000"/>
        </w:rPr>
        <w:t xml:space="preserve">mayor de edad identificado con la cédula de ciudadanía </w:t>
      </w:r>
      <w:r w:rsidRPr="003C43A7">
        <w:rPr>
          <w:rFonts w:ascii="Arial" w:hAnsi="Arial" w:cs="Arial"/>
          <w:color w:val="A6A6A6" w:themeColor="background1" w:themeShade="A6"/>
        </w:rPr>
        <w:t>00.000.000</w:t>
      </w:r>
      <w:r w:rsidRPr="003C43A7">
        <w:rPr>
          <w:rFonts w:ascii="Arial" w:hAnsi="Arial" w:cs="Arial"/>
          <w:color w:val="000000"/>
        </w:rPr>
        <w:t>, de estado civil (</w:t>
      </w:r>
      <w:r w:rsidRPr="003C43A7">
        <w:rPr>
          <w:rFonts w:ascii="Arial" w:hAnsi="Arial" w:cs="Arial"/>
          <w:color w:val="A6A6A6" w:themeColor="background1" w:themeShade="A6"/>
        </w:rPr>
        <w:t>casado soltero</w:t>
      </w:r>
      <w:r>
        <w:rPr>
          <w:rFonts w:ascii="Arial" w:hAnsi="Arial" w:cs="Arial"/>
          <w:color w:val="A6A6A6" w:themeColor="background1" w:themeShade="A6"/>
        </w:rPr>
        <w:t>, en unión libre, etc.</w:t>
      </w:r>
      <w:r>
        <w:rPr>
          <w:rFonts w:ascii="Arial" w:hAnsi="Arial" w:cs="Arial"/>
          <w:color w:val="000000"/>
        </w:rPr>
        <w:t>) con sociedad (</w:t>
      </w:r>
      <w:r w:rsidRPr="00E01454">
        <w:rPr>
          <w:rFonts w:ascii="Arial" w:hAnsi="Arial" w:cs="Arial"/>
          <w:color w:val="A6A6A6" w:themeColor="background1" w:themeShade="A6"/>
        </w:rPr>
        <w:t>conyugal o patrimonial de hecho</w:t>
      </w:r>
      <w:r>
        <w:rPr>
          <w:rFonts w:ascii="Arial" w:hAnsi="Arial" w:cs="Arial"/>
          <w:color w:val="000000"/>
        </w:rPr>
        <w:t xml:space="preserve">) </w:t>
      </w:r>
      <w:r w:rsidRPr="00E01454">
        <w:rPr>
          <w:rFonts w:ascii="Arial" w:hAnsi="Arial" w:cs="Arial"/>
          <w:color w:val="A6A6A6" w:themeColor="background1" w:themeShade="A6"/>
        </w:rPr>
        <w:t>(vigente o no vigente)</w:t>
      </w:r>
      <w:r w:rsidRPr="003C43A7">
        <w:rPr>
          <w:rFonts w:ascii="Arial" w:hAnsi="Arial" w:cs="Arial"/>
          <w:color w:val="000000"/>
        </w:rPr>
        <w:t xml:space="preserve"> y quien en adelante se denominará </w:t>
      </w:r>
      <w:r w:rsidRPr="003C43A7">
        <w:rPr>
          <w:rFonts w:ascii="Arial" w:hAnsi="Arial" w:cs="Arial"/>
          <w:b/>
          <w:color w:val="000000"/>
        </w:rPr>
        <w:t>EL</w:t>
      </w:r>
      <w:r w:rsidRPr="003C43A7">
        <w:rPr>
          <w:rFonts w:ascii="Arial" w:hAnsi="Arial" w:cs="Arial"/>
          <w:color w:val="000000"/>
        </w:rPr>
        <w:t xml:space="preserve"> </w:t>
      </w:r>
      <w:r w:rsidRPr="003C43A7">
        <w:rPr>
          <w:rFonts w:ascii="Arial" w:hAnsi="Arial" w:cs="Arial"/>
          <w:b/>
          <w:color w:val="000000"/>
        </w:rPr>
        <w:t>PROMETIENTE COMPRADOR</w:t>
      </w:r>
      <w:r w:rsidRPr="003C43A7">
        <w:rPr>
          <w:rFonts w:ascii="Arial" w:hAnsi="Arial" w:cs="Arial"/>
          <w:color w:val="000000"/>
        </w:rPr>
        <w:t>, hemos celebrado el contrato de promesa de compraventa, contenido dentro de las siguientes,</w:t>
      </w:r>
    </w:p>
    <w:p w:rsidR="002E46A1" w:rsidRPr="003C43A7" w:rsidRDefault="002E46A1" w:rsidP="002E46A1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3C43A7">
        <w:rPr>
          <w:rFonts w:ascii="Arial" w:hAnsi="Arial" w:cs="Arial"/>
          <w:b/>
          <w:color w:val="000000"/>
        </w:rPr>
        <w:t>CLÁUSULAS: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PRIMERA.- OBJETO</w:t>
      </w:r>
      <w:r w:rsidRPr="003C43A7">
        <w:rPr>
          <w:rFonts w:ascii="Arial" w:hAnsi="Arial" w:cs="Arial"/>
          <w:color w:val="000000"/>
        </w:rPr>
        <w:t>: EL PROMETIENTE VENDEDOR se compromete a vender y EL PROMETIENTE COMPRADOR se compromete a comprar, los plenos derechos de dominio y posesión que EL PROMENTIENTE VENDEDOR tiene y ejerce en la actualidad sobre el siguiente inmueble:</w:t>
      </w:r>
    </w:p>
    <w:p w:rsidR="002E46A1" w:rsidRPr="003C43A7" w:rsidRDefault="002E46A1" w:rsidP="002E46A1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Ubicación</w:t>
      </w:r>
      <w:r w:rsidRPr="003C43A7">
        <w:rPr>
          <w:rFonts w:ascii="Arial" w:hAnsi="Arial" w:cs="Arial"/>
          <w:color w:val="000000"/>
        </w:rPr>
        <w:t xml:space="preserve">: </w:t>
      </w:r>
      <w:r w:rsidRPr="003C43A7">
        <w:rPr>
          <w:rFonts w:ascii="Arial" w:hAnsi="Arial" w:cs="Arial"/>
          <w:color w:val="A6A6A6" w:themeColor="background1" w:themeShade="A6"/>
        </w:rPr>
        <w:t>(describir ciudad, dirección y demás elementos pertinentes)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Linderos</w:t>
      </w:r>
      <w:r w:rsidRPr="003C43A7">
        <w:rPr>
          <w:rFonts w:ascii="Arial" w:hAnsi="Arial" w:cs="Arial"/>
          <w:color w:val="000000"/>
        </w:rPr>
        <w:t xml:space="preserve">: </w:t>
      </w:r>
      <w:r w:rsidRPr="003C43A7">
        <w:rPr>
          <w:rFonts w:ascii="Arial" w:hAnsi="Arial" w:cs="Arial"/>
          <w:color w:val="A6A6A6" w:themeColor="background1" w:themeShade="A6"/>
        </w:rPr>
        <w:t>(describir)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</w:rPr>
        <w:t>Área construida</w:t>
      </w:r>
      <w:r w:rsidRPr="003C43A7">
        <w:rPr>
          <w:rFonts w:ascii="Arial" w:hAnsi="Arial" w:cs="Arial"/>
          <w:color w:val="000000"/>
        </w:rPr>
        <w:t xml:space="preserve">: </w:t>
      </w:r>
      <w:r w:rsidRPr="003C43A7">
        <w:rPr>
          <w:rFonts w:ascii="Arial" w:hAnsi="Arial" w:cs="Arial"/>
          <w:color w:val="A6A6A6" w:themeColor="background1" w:themeShade="A6"/>
        </w:rPr>
        <w:t>(señalar)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3C43A7">
        <w:rPr>
          <w:rFonts w:ascii="Arial" w:hAnsi="Arial" w:cs="Arial"/>
          <w:b/>
        </w:rPr>
        <w:t>Matrícula inmobiliaria</w:t>
      </w:r>
      <w:r w:rsidRPr="003C43A7">
        <w:rPr>
          <w:rFonts w:ascii="Arial" w:hAnsi="Arial" w:cs="Arial"/>
          <w:color w:val="000000"/>
        </w:rPr>
        <w:t xml:space="preserve">: No. </w:t>
      </w:r>
      <w:r w:rsidRPr="003C43A7">
        <w:rPr>
          <w:rFonts w:ascii="Arial" w:hAnsi="Arial" w:cs="Arial"/>
          <w:color w:val="A6A6A6" w:themeColor="background1" w:themeShade="A6"/>
        </w:rPr>
        <w:t>(señalar)</w:t>
      </w:r>
      <w:r w:rsidRPr="003C43A7">
        <w:rPr>
          <w:rFonts w:ascii="Arial" w:hAnsi="Arial" w:cs="Arial"/>
        </w:rPr>
        <w:t xml:space="preserve"> de la oficina de Registro de Instrumentos Públicos de </w:t>
      </w:r>
      <w:r w:rsidRPr="003C43A7">
        <w:rPr>
          <w:rFonts w:ascii="Arial" w:hAnsi="Arial" w:cs="Arial"/>
          <w:color w:val="A6A6A6" w:themeColor="background1" w:themeShade="A6"/>
        </w:rPr>
        <w:t>(señalar)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Par</w:t>
      </w:r>
      <w:r>
        <w:rPr>
          <w:rFonts w:ascii="Arial" w:hAnsi="Arial" w:cs="Arial"/>
          <w:b/>
          <w:color w:val="000000"/>
        </w:rPr>
        <w:t>á</w:t>
      </w:r>
      <w:r w:rsidRPr="003C43A7">
        <w:rPr>
          <w:rFonts w:ascii="Arial" w:hAnsi="Arial" w:cs="Arial"/>
          <w:b/>
          <w:color w:val="000000"/>
        </w:rPr>
        <w:t>grafo:</w:t>
      </w:r>
      <w:r w:rsidRPr="003C43A7">
        <w:rPr>
          <w:rFonts w:ascii="Arial" w:hAnsi="Arial" w:cs="Arial"/>
          <w:color w:val="000000"/>
        </w:rPr>
        <w:t xml:space="preserve"> No obstante la cabida y linderos la venta se hace como cuerpo cierto. EL PROMETIENTE COMPRADOR manifiesta que conoce la propiedad que se le promete en venta, los bienes comunes del edificio y las especificaciones de la construcción y por lo tanto manifiesta que las acepta en el estado actual en que se encuentran. 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SEGUNDA.- PRECIO</w:t>
      </w:r>
      <w:r w:rsidRPr="003C43A7">
        <w:rPr>
          <w:rFonts w:ascii="Arial" w:hAnsi="Arial" w:cs="Arial"/>
          <w:color w:val="000000"/>
        </w:rPr>
        <w:t xml:space="preserve">: EL PROMETIENTE COMPRADOR se obliga a adquirir el citado inmueble por el precio total de </w:t>
      </w:r>
      <w:r w:rsidRPr="003C43A7">
        <w:rPr>
          <w:rFonts w:ascii="Arial" w:hAnsi="Arial" w:cs="Arial"/>
          <w:color w:val="A6A6A6" w:themeColor="background1" w:themeShade="A6"/>
        </w:rPr>
        <w:t>(registrar valor en letras) ($registrar valor en números) M/Cte.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TERCERA.- FORMA DE PAGO</w:t>
      </w:r>
      <w:r w:rsidRPr="003C43A7">
        <w:rPr>
          <w:rFonts w:ascii="Arial" w:hAnsi="Arial" w:cs="Arial"/>
          <w:color w:val="000000"/>
        </w:rPr>
        <w:t>: EL PROMETIENTE COMPRADOR pagará el precio al PROMETIENTE VENDEDOR así:</w:t>
      </w:r>
    </w:p>
    <w:p w:rsidR="002E46A1" w:rsidRPr="003C43A7" w:rsidRDefault="002E46A1" w:rsidP="002E46A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color w:val="000000"/>
        </w:rPr>
        <w:t xml:space="preserve">La suma de </w:t>
      </w:r>
      <w:r w:rsidRPr="003C43A7">
        <w:rPr>
          <w:rFonts w:ascii="Arial" w:hAnsi="Arial" w:cs="Arial"/>
          <w:color w:val="A6A6A6" w:themeColor="background1" w:themeShade="A6"/>
        </w:rPr>
        <w:t xml:space="preserve">(registrar valor en letras) ($registrar valor en números) M/Cte., a la firma del presente documento, </w:t>
      </w:r>
      <w:r w:rsidRPr="003C43A7">
        <w:rPr>
          <w:rFonts w:ascii="Arial" w:hAnsi="Arial" w:cs="Arial"/>
          <w:color w:val="000000"/>
        </w:rPr>
        <w:t xml:space="preserve">suma que EL PROMETIENTE VENDEDOR declara recibida a satisfacción. </w:t>
      </w:r>
    </w:p>
    <w:p w:rsidR="002E46A1" w:rsidRPr="003C43A7" w:rsidRDefault="002E46A1" w:rsidP="002E46A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color w:val="000000"/>
        </w:rPr>
        <w:t xml:space="preserve">La suma de </w:t>
      </w:r>
      <w:r w:rsidRPr="003C43A7">
        <w:rPr>
          <w:rFonts w:ascii="Arial" w:hAnsi="Arial" w:cs="Arial"/>
          <w:color w:val="A6A6A6" w:themeColor="background1" w:themeShade="A6"/>
        </w:rPr>
        <w:t>(registrar valor en letras) ($registrar valor en números) M/Cte., e</w:t>
      </w:r>
      <w:r w:rsidRPr="003C43A7">
        <w:rPr>
          <w:rFonts w:ascii="Arial" w:hAnsi="Arial" w:cs="Arial"/>
          <w:color w:val="000000"/>
        </w:rPr>
        <w:t xml:space="preserve">l día </w:t>
      </w:r>
      <w:r w:rsidRPr="003C43A7">
        <w:rPr>
          <w:rFonts w:ascii="Arial" w:hAnsi="Arial" w:cs="Arial"/>
          <w:color w:val="BFBFBF" w:themeColor="background1" w:themeShade="BF"/>
        </w:rPr>
        <w:t>(establecer)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color w:val="000000"/>
        </w:rPr>
        <w:t xml:space="preserve">La suma de </w:t>
      </w:r>
      <w:r w:rsidRPr="003C43A7">
        <w:rPr>
          <w:rFonts w:ascii="Arial" w:hAnsi="Arial" w:cs="Arial"/>
          <w:color w:val="A6A6A6" w:themeColor="background1" w:themeShade="A6"/>
        </w:rPr>
        <w:t xml:space="preserve">(registrar valor en letras) ($registrar valor en números) M/Cte., </w:t>
      </w:r>
      <w:r w:rsidRPr="00E01454">
        <w:rPr>
          <w:rFonts w:ascii="Arial" w:hAnsi="Arial" w:cs="Arial"/>
        </w:rPr>
        <w:t xml:space="preserve">el día </w:t>
      </w:r>
      <w:r w:rsidRPr="003C43A7">
        <w:rPr>
          <w:rFonts w:ascii="Arial" w:hAnsi="Arial" w:cs="Arial"/>
          <w:color w:val="BFBFBF" w:themeColor="background1" w:themeShade="BF"/>
        </w:rPr>
        <w:t>(establecer)</w:t>
      </w:r>
      <w:r w:rsidRPr="003C43A7">
        <w:rPr>
          <w:rFonts w:ascii="Arial" w:hAnsi="Arial" w:cs="Arial"/>
        </w:rPr>
        <w:t>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b/>
        </w:rPr>
      </w:pPr>
    </w:p>
    <w:p w:rsidR="002E46A1" w:rsidRDefault="002E46A1" w:rsidP="002E46A1">
      <w:pPr>
        <w:spacing w:after="0" w:line="240" w:lineRule="auto"/>
        <w:jc w:val="both"/>
        <w:rPr>
          <w:rFonts w:ascii="Arial" w:hAnsi="Arial" w:cs="Arial"/>
        </w:rPr>
      </w:pPr>
      <w:r w:rsidRPr="003C43A7">
        <w:rPr>
          <w:rFonts w:ascii="Arial" w:hAnsi="Arial" w:cs="Arial"/>
          <w:b/>
        </w:rPr>
        <w:t xml:space="preserve">CUARTA.- </w:t>
      </w:r>
      <w:r w:rsidRPr="001F4405">
        <w:rPr>
          <w:rFonts w:ascii="Arial" w:hAnsi="Arial" w:cs="Arial"/>
          <w:b/>
        </w:rPr>
        <w:t>CLÁUSULA PENAL.-</w:t>
      </w:r>
      <w:r w:rsidRPr="001F4405">
        <w:rPr>
          <w:rFonts w:ascii="Arial" w:hAnsi="Arial" w:cs="Arial"/>
        </w:rPr>
        <w:t xml:space="preserve"> En el evento de incumplimiento de cualquiera de las partes a las obligaciones a su cargo, la parte incumplida deberá pagar a la otra parte una suma equivalente al </w:t>
      </w:r>
      <w:r>
        <w:rPr>
          <w:rFonts w:ascii="Arial" w:hAnsi="Arial" w:cs="Arial"/>
        </w:rPr>
        <w:t>1</w:t>
      </w:r>
      <w:r w:rsidRPr="001F4405">
        <w:rPr>
          <w:rFonts w:ascii="Arial" w:hAnsi="Arial" w:cs="Arial"/>
        </w:rPr>
        <w:t xml:space="preserve">0% </w:t>
      </w:r>
      <w:r w:rsidRPr="00052172">
        <w:rPr>
          <w:rFonts w:ascii="Arial" w:hAnsi="Arial" w:cs="Arial"/>
          <w:color w:val="A6A6A6" w:themeColor="background1" w:themeShade="A6"/>
        </w:rPr>
        <w:t>(o el valor que las partes acuerden)</w:t>
      </w:r>
      <w:r>
        <w:rPr>
          <w:rFonts w:ascii="Arial" w:hAnsi="Arial" w:cs="Arial"/>
        </w:rPr>
        <w:t xml:space="preserve"> </w:t>
      </w:r>
      <w:r w:rsidRPr="001F4405">
        <w:rPr>
          <w:rFonts w:ascii="Arial" w:hAnsi="Arial" w:cs="Arial"/>
        </w:rPr>
        <w:t xml:space="preserve">del valor del contrato, a título de </w:t>
      </w:r>
      <w:r>
        <w:rPr>
          <w:rFonts w:ascii="Arial" w:hAnsi="Arial" w:cs="Arial"/>
        </w:rPr>
        <w:t>indemnización</w:t>
      </w:r>
      <w:r w:rsidRPr="001F4405">
        <w:rPr>
          <w:rFonts w:ascii="Arial" w:hAnsi="Arial" w:cs="Arial"/>
        </w:rPr>
        <w:t xml:space="preserve">. </w:t>
      </w:r>
    </w:p>
    <w:p w:rsidR="002E46A1" w:rsidRPr="00B44D23" w:rsidRDefault="002E46A1" w:rsidP="002E46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Primero</w:t>
      </w:r>
      <w:r w:rsidRPr="00B44D23">
        <w:rPr>
          <w:rFonts w:ascii="Arial" w:hAnsi="Arial" w:cs="Arial"/>
          <w:b/>
        </w:rPr>
        <w:t>:</w:t>
      </w:r>
      <w:r w:rsidRPr="00B44D23">
        <w:rPr>
          <w:rFonts w:ascii="Arial" w:hAnsi="Arial" w:cs="Arial"/>
        </w:rPr>
        <w:t xml:space="preserve"> En caso de incumplimiento del PROMETIENTE COMPRADOR, sin necesidad de acudir a la vía judicial EL PROMETIENTE VENDEDOR podrá hacer efectivo el pago de la </w:t>
      </w:r>
      <w:r>
        <w:rPr>
          <w:rFonts w:ascii="Arial" w:hAnsi="Arial" w:cs="Arial"/>
        </w:rPr>
        <w:t>C</w:t>
      </w:r>
      <w:r w:rsidRPr="00B44D23">
        <w:rPr>
          <w:rFonts w:ascii="Arial" w:hAnsi="Arial" w:cs="Arial"/>
        </w:rPr>
        <w:t xml:space="preserve">láusula Penal de los valores recibidos como parte de pago y quedará en libertad absoluta para vender el inmueble. </w:t>
      </w:r>
      <w:r w:rsidRPr="001F4405">
        <w:rPr>
          <w:rFonts w:ascii="Arial" w:hAnsi="Arial" w:cs="Arial"/>
        </w:rPr>
        <w:t xml:space="preserve">En el evento que </w:t>
      </w:r>
      <w:r>
        <w:rPr>
          <w:rFonts w:ascii="Arial" w:hAnsi="Arial" w:cs="Arial"/>
        </w:rPr>
        <w:t>e</w:t>
      </w:r>
      <w:r w:rsidRPr="001F4405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valor de la Cláusula Penal sea mayor al valor ya recibido, se podrá demandar el pago de </w:t>
      </w:r>
      <w:r w:rsidRPr="001F4405">
        <w:rPr>
          <w:rFonts w:ascii="Arial" w:hAnsi="Arial" w:cs="Arial"/>
        </w:rPr>
        <w:t>la diferencia.</w:t>
      </w:r>
    </w:p>
    <w:p w:rsidR="002E46A1" w:rsidRPr="00E01454" w:rsidRDefault="002E46A1" w:rsidP="002E46A1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44D23">
        <w:rPr>
          <w:rFonts w:ascii="Arial" w:hAnsi="Arial" w:cs="Arial"/>
          <w:b/>
        </w:rPr>
        <w:t>Parágrafo Segundo:</w:t>
      </w:r>
      <w:r>
        <w:rPr>
          <w:rFonts w:ascii="Arial" w:hAnsi="Arial" w:cs="Arial"/>
        </w:rPr>
        <w:t xml:space="preserve"> </w:t>
      </w:r>
      <w:r w:rsidRPr="001F4405">
        <w:rPr>
          <w:rFonts w:ascii="Arial" w:hAnsi="Arial" w:cs="Arial"/>
        </w:rPr>
        <w:t xml:space="preserve">En el evento que los perjuicios ocasionados por la parte incumplida excedan el valor de la suma aquí prevista, la parte cumplida </w:t>
      </w:r>
      <w:r>
        <w:rPr>
          <w:rFonts w:ascii="Arial" w:hAnsi="Arial" w:cs="Arial"/>
        </w:rPr>
        <w:t xml:space="preserve">podrá demandar </w:t>
      </w:r>
      <w:r w:rsidRPr="001F4405">
        <w:rPr>
          <w:rFonts w:ascii="Arial" w:hAnsi="Arial" w:cs="Arial"/>
        </w:rPr>
        <w:t xml:space="preserve">a la otra parte </w:t>
      </w:r>
      <w:r>
        <w:rPr>
          <w:rFonts w:ascii="Arial" w:hAnsi="Arial" w:cs="Arial"/>
        </w:rPr>
        <w:t xml:space="preserve">por el reconocimiento y pago de </w:t>
      </w:r>
      <w:r w:rsidRPr="001F4405">
        <w:rPr>
          <w:rFonts w:ascii="Arial" w:hAnsi="Arial" w:cs="Arial"/>
        </w:rPr>
        <w:t>la diferencia entre el valor total de los perjuicios y el valor de la pena prevista en esta cláusula.</w:t>
      </w:r>
    </w:p>
    <w:p w:rsidR="002E46A1" w:rsidRPr="001F4405" w:rsidRDefault="002E46A1" w:rsidP="002E46A1">
      <w:pPr>
        <w:spacing w:after="0" w:line="240" w:lineRule="auto"/>
        <w:jc w:val="both"/>
        <w:rPr>
          <w:rFonts w:ascii="Arial" w:hAnsi="Arial" w:cs="Arial"/>
        </w:rPr>
      </w:pPr>
    </w:p>
    <w:p w:rsidR="002E46A1" w:rsidRDefault="002E46A1" w:rsidP="002E46A1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QUINTA</w:t>
      </w:r>
      <w:r w:rsidRPr="001F4405">
        <w:rPr>
          <w:rFonts w:ascii="Arial" w:hAnsi="Arial" w:cs="Arial"/>
          <w:b/>
        </w:rPr>
        <w:t>: MÉRITO EJECUTIVO.-</w:t>
      </w:r>
      <w:r w:rsidRPr="001F4405">
        <w:rPr>
          <w:rFonts w:ascii="Arial" w:hAnsi="Arial" w:cs="Arial"/>
        </w:rPr>
        <w:t xml:space="preserve"> Las partes declaran de manera expresa que reconocen y aceptan que el contrato presta mérito ejecutivo </w:t>
      </w:r>
      <w:r>
        <w:rPr>
          <w:rFonts w:ascii="Arial" w:hAnsi="Arial" w:cs="Arial"/>
        </w:rPr>
        <w:t xml:space="preserve">para exigir el cumplimiento de cualquiera de las obligaciones aquí previstas, incluidas las de </w:t>
      </w:r>
      <w:r w:rsidRPr="001F4405">
        <w:rPr>
          <w:rFonts w:ascii="Arial" w:hAnsi="Arial" w:cs="Arial"/>
        </w:rPr>
        <w:t xml:space="preserve">exigir el pago de </w:t>
      </w:r>
      <w:r>
        <w:rPr>
          <w:rFonts w:ascii="Arial" w:hAnsi="Arial" w:cs="Arial"/>
        </w:rPr>
        <w:t xml:space="preserve">la cláusula penal o de </w:t>
      </w:r>
      <w:r w:rsidRPr="001F4405">
        <w:rPr>
          <w:rFonts w:ascii="Arial" w:hAnsi="Arial" w:cs="Arial"/>
        </w:rPr>
        <w:t>cualquier suma de dinero que deba ser</w:t>
      </w:r>
      <w:r>
        <w:rPr>
          <w:rFonts w:ascii="Arial" w:hAnsi="Arial" w:cs="Arial"/>
        </w:rPr>
        <w:t xml:space="preserve"> devuelta o</w:t>
      </w:r>
      <w:r w:rsidRPr="001F4405">
        <w:rPr>
          <w:rFonts w:ascii="Arial" w:hAnsi="Arial" w:cs="Arial"/>
        </w:rPr>
        <w:t xml:space="preserve"> pagada. Cada una de las partes declara que renuncia a todo requerimiento para ser constituido en mora en el cumplimiento de sus obligaciones.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b/>
          <w:color w:val="000000"/>
        </w:rPr>
        <w:t>SEXTA</w:t>
      </w:r>
      <w:r w:rsidRPr="003C43A7">
        <w:rPr>
          <w:rFonts w:ascii="Arial" w:hAnsi="Arial" w:cs="Arial"/>
          <w:b/>
          <w:color w:val="000000"/>
        </w:rPr>
        <w:t xml:space="preserve">.- ESCRITURACION: </w:t>
      </w:r>
      <w:r w:rsidRPr="003C43A7">
        <w:rPr>
          <w:rFonts w:ascii="Arial" w:hAnsi="Arial" w:cs="Arial"/>
          <w:color w:val="000000"/>
        </w:rPr>
        <w:t xml:space="preserve">LOS PROMETIENTES VENDEDOR Y COMPRADOR se obligan a otorgar la correspondiente escritura de compraventa el día </w:t>
      </w:r>
      <w:r w:rsidRPr="003C43A7">
        <w:rPr>
          <w:rFonts w:ascii="Arial" w:hAnsi="Arial" w:cs="Arial"/>
          <w:color w:val="A6A6A6" w:themeColor="background1" w:themeShade="A6"/>
        </w:rPr>
        <w:t>(establecer)</w:t>
      </w:r>
      <w:r w:rsidRPr="003C43A7">
        <w:rPr>
          <w:rFonts w:ascii="Arial" w:hAnsi="Arial" w:cs="Arial"/>
          <w:color w:val="000000"/>
        </w:rPr>
        <w:t xml:space="preserve"> en la Notaría </w:t>
      </w:r>
      <w:r w:rsidRPr="003C43A7">
        <w:rPr>
          <w:rFonts w:ascii="Arial" w:hAnsi="Arial" w:cs="Arial"/>
          <w:color w:val="A6A6A6" w:themeColor="background1" w:themeShade="A6"/>
        </w:rPr>
        <w:t>(establecer)</w:t>
      </w:r>
      <w:r w:rsidRPr="003C43A7">
        <w:rPr>
          <w:rFonts w:ascii="Arial" w:hAnsi="Arial" w:cs="Arial"/>
          <w:color w:val="000000"/>
        </w:rPr>
        <w:t xml:space="preserve"> del Círculo de </w:t>
      </w:r>
      <w:r w:rsidRPr="003C43A7">
        <w:rPr>
          <w:rFonts w:ascii="Arial" w:hAnsi="Arial" w:cs="Arial"/>
          <w:color w:val="A6A6A6" w:themeColor="background1" w:themeShade="A6"/>
        </w:rPr>
        <w:t>(ciudad)</w:t>
      </w:r>
      <w:r w:rsidRPr="003C43A7">
        <w:rPr>
          <w:rFonts w:ascii="Arial" w:hAnsi="Arial" w:cs="Arial"/>
          <w:color w:val="000000"/>
        </w:rPr>
        <w:t xml:space="preserve">, a las </w:t>
      </w:r>
      <w:r w:rsidRPr="003C43A7">
        <w:rPr>
          <w:rFonts w:ascii="Arial" w:hAnsi="Arial" w:cs="Arial"/>
          <w:color w:val="A6A6A6" w:themeColor="background1" w:themeShade="A6"/>
        </w:rPr>
        <w:t>(señalar hora)</w:t>
      </w:r>
      <w:r w:rsidRPr="003C43A7">
        <w:rPr>
          <w:rFonts w:ascii="Arial" w:hAnsi="Arial" w:cs="Arial"/>
          <w:color w:val="000000"/>
        </w:rPr>
        <w:t xml:space="preserve">, previo cumplimiento del pago establecido para la misma fecha en el literal </w:t>
      </w:r>
      <w:r w:rsidRPr="003C43A7">
        <w:rPr>
          <w:rFonts w:ascii="Arial" w:hAnsi="Arial" w:cs="Arial"/>
          <w:color w:val="A6A6A6" w:themeColor="background1" w:themeShade="A6"/>
        </w:rPr>
        <w:t>(relacionar)</w:t>
      </w:r>
      <w:r w:rsidRPr="003C43A7">
        <w:rPr>
          <w:rFonts w:ascii="Arial" w:hAnsi="Arial" w:cs="Arial"/>
          <w:color w:val="000000"/>
        </w:rPr>
        <w:t xml:space="preserve"> de la “Cláusula Tercera - Forma de Pago”.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E46A1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SÉPTIMA</w:t>
      </w:r>
      <w:r w:rsidRPr="003C43A7">
        <w:rPr>
          <w:rFonts w:ascii="Arial" w:hAnsi="Arial" w:cs="Arial"/>
          <w:b/>
          <w:color w:val="000000"/>
        </w:rPr>
        <w:t xml:space="preserve">.- ENTREGA DEL INMUEBLE: </w:t>
      </w:r>
      <w:r w:rsidRPr="003C43A7">
        <w:rPr>
          <w:rFonts w:ascii="Arial" w:hAnsi="Arial" w:cs="Arial"/>
          <w:color w:val="000000"/>
        </w:rPr>
        <w:t xml:space="preserve">El PROMETIENTE VENDEDOR, hará entrega real y material del inmueble prometido en venta al PROMETIENTE COMPRADOR o a quién este designe para tal efecto, el día </w:t>
      </w:r>
      <w:r w:rsidRPr="003C43A7">
        <w:rPr>
          <w:rFonts w:ascii="Arial" w:hAnsi="Arial" w:cs="Arial"/>
          <w:color w:val="A6A6A6" w:themeColor="background1" w:themeShade="A6"/>
        </w:rPr>
        <w:t>(establecer)</w:t>
      </w:r>
      <w:r w:rsidRPr="003C43A7">
        <w:rPr>
          <w:rFonts w:ascii="Arial" w:hAnsi="Arial" w:cs="Arial"/>
          <w:color w:val="000000"/>
        </w:rPr>
        <w:t xml:space="preserve">, previo cumplimiento del pago establecido para la misma fecha en el literal </w:t>
      </w:r>
      <w:r w:rsidRPr="003C43A7">
        <w:rPr>
          <w:rFonts w:ascii="Arial" w:hAnsi="Arial" w:cs="Arial"/>
          <w:color w:val="A6A6A6" w:themeColor="background1" w:themeShade="A6"/>
        </w:rPr>
        <w:t>(relacionar)</w:t>
      </w:r>
      <w:r w:rsidRPr="003C43A7">
        <w:rPr>
          <w:rFonts w:ascii="Arial" w:hAnsi="Arial" w:cs="Arial"/>
          <w:color w:val="000000"/>
        </w:rPr>
        <w:t xml:space="preserve"> de la “Cláusula Tercera - Forma de Pago”. 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P</w:t>
      </w:r>
      <w:r>
        <w:rPr>
          <w:rFonts w:ascii="Arial" w:hAnsi="Arial" w:cs="Arial"/>
          <w:b/>
          <w:color w:val="000000"/>
        </w:rPr>
        <w:t>arágrafo</w:t>
      </w:r>
      <w:r w:rsidRPr="003C43A7">
        <w:rPr>
          <w:rFonts w:ascii="Arial" w:hAnsi="Arial" w:cs="Arial"/>
          <w:b/>
          <w:color w:val="000000"/>
        </w:rPr>
        <w:t xml:space="preserve">: </w:t>
      </w:r>
      <w:r w:rsidRPr="003C43A7">
        <w:rPr>
          <w:rFonts w:ascii="Arial" w:hAnsi="Arial" w:cs="Arial"/>
          <w:color w:val="000000"/>
        </w:rPr>
        <w:t xml:space="preserve">EL PROMETIENTE VENDEDOR entregará el inmueble prometido en venta con los servicios de acueducto, alcantarillado, energía eléctrica, gas, línea de teléfono </w:t>
      </w:r>
      <w:r w:rsidRPr="003C43A7">
        <w:rPr>
          <w:rFonts w:ascii="Arial" w:hAnsi="Arial" w:cs="Arial"/>
          <w:color w:val="A6A6A6" w:themeColor="background1" w:themeShade="A6"/>
        </w:rPr>
        <w:t>(precisar)</w:t>
      </w:r>
      <w:r w:rsidRPr="003C43A7">
        <w:rPr>
          <w:rFonts w:ascii="Arial" w:hAnsi="Arial" w:cs="Arial"/>
          <w:color w:val="000000"/>
        </w:rPr>
        <w:t>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E46A1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OCTAVA</w:t>
      </w:r>
      <w:r w:rsidRPr="003C43A7">
        <w:rPr>
          <w:rFonts w:ascii="Arial" w:hAnsi="Arial" w:cs="Arial"/>
          <w:b/>
          <w:color w:val="000000"/>
        </w:rPr>
        <w:t xml:space="preserve">.- </w:t>
      </w:r>
      <w:r>
        <w:rPr>
          <w:rFonts w:ascii="Arial" w:hAnsi="Arial" w:cs="Arial"/>
          <w:b/>
          <w:color w:val="000000"/>
        </w:rPr>
        <w:t>PAZ Y SALVO</w:t>
      </w:r>
      <w:r w:rsidRPr="003C43A7">
        <w:rPr>
          <w:rFonts w:ascii="Arial" w:hAnsi="Arial" w:cs="Arial"/>
          <w:b/>
          <w:color w:val="000000"/>
        </w:rPr>
        <w:t xml:space="preserve">: </w:t>
      </w:r>
      <w:r w:rsidRPr="003C43A7">
        <w:rPr>
          <w:rFonts w:ascii="Arial" w:hAnsi="Arial" w:cs="Arial"/>
          <w:color w:val="000000"/>
        </w:rPr>
        <w:t>EL PROMETIENTE VENDEDOR se obliga a entregar a paz y salvo el inmueble por concepto de impuestos, gravámenes, contribuciones, tasas, hasta la fecha en que se firme la escritura de compraventa y se produzca la entrega efectiva del inmueble.</w:t>
      </w:r>
      <w:r>
        <w:rPr>
          <w:rFonts w:ascii="Arial" w:hAnsi="Arial" w:cs="Arial"/>
          <w:color w:val="000000"/>
        </w:rPr>
        <w:t xml:space="preserve"> 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Parágrafo:</w:t>
      </w:r>
      <w:r>
        <w:rPr>
          <w:rFonts w:ascii="Arial" w:hAnsi="Arial" w:cs="Arial"/>
          <w:color w:val="000000"/>
        </w:rPr>
        <w:t xml:space="preserve"> </w:t>
      </w:r>
      <w:r w:rsidRPr="003C43A7">
        <w:rPr>
          <w:rFonts w:ascii="Arial" w:hAnsi="Arial" w:cs="Arial"/>
          <w:color w:val="000000"/>
        </w:rPr>
        <w:t>EL PROMETIENTE VENDEDOR garantiza que no enajenará el inmueble prometido en venta, que no lo dará en garantía y que tiene pleno dominio y la posesión tranquila del inmueble y además declara que hará su entrega libre de registro por demanda civil, uso, habitación, arrendamiento, patrimonio de familia inembargable, afectación a vivienda familiar y condiciones suspensivas y resolutorias de dominio y, en general, libre de hipotecas, limitaciones o gravámenes.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NOVENA.- TÍTULO DE ADQUISICIÓ</w:t>
      </w:r>
      <w:r w:rsidRPr="003C43A7">
        <w:rPr>
          <w:rFonts w:ascii="Arial" w:hAnsi="Arial" w:cs="Arial"/>
          <w:b/>
          <w:color w:val="000000"/>
        </w:rPr>
        <w:t xml:space="preserve">N DEL BIEN OBJETO DE LA PROMESA DE COMPRAVENTA: </w:t>
      </w:r>
      <w:r w:rsidRPr="003C43A7">
        <w:rPr>
          <w:rFonts w:ascii="Arial" w:hAnsi="Arial" w:cs="Arial"/>
          <w:color w:val="000000"/>
        </w:rPr>
        <w:t xml:space="preserve">EL PROMETIENTE VENDEDOR adquirió el inmueble que promete en venta por compra que hizo a </w:t>
      </w:r>
      <w:r w:rsidRPr="003C43A7">
        <w:rPr>
          <w:rFonts w:ascii="Arial" w:hAnsi="Arial" w:cs="Arial"/>
          <w:color w:val="A6A6A6" w:themeColor="background1" w:themeShade="A6"/>
        </w:rPr>
        <w:t>(registrar)</w:t>
      </w:r>
      <w:r w:rsidRPr="003C43A7">
        <w:rPr>
          <w:rFonts w:ascii="Arial" w:hAnsi="Arial" w:cs="Arial"/>
          <w:color w:val="000000"/>
        </w:rPr>
        <w:t xml:space="preserve"> mediante escritura pública número </w:t>
      </w:r>
      <w:r w:rsidRPr="003C43A7">
        <w:rPr>
          <w:rFonts w:ascii="Arial" w:hAnsi="Arial" w:cs="Arial"/>
          <w:color w:val="A6A6A6" w:themeColor="background1" w:themeShade="A6"/>
        </w:rPr>
        <w:t>(registrar)</w:t>
      </w:r>
      <w:r w:rsidRPr="003C43A7">
        <w:rPr>
          <w:rFonts w:ascii="Arial" w:hAnsi="Arial" w:cs="Arial"/>
          <w:color w:val="000000"/>
        </w:rPr>
        <w:t xml:space="preserve"> de fecha </w:t>
      </w:r>
      <w:r w:rsidRPr="003C43A7">
        <w:rPr>
          <w:rFonts w:ascii="Arial" w:hAnsi="Arial" w:cs="Arial"/>
          <w:color w:val="A6A6A6" w:themeColor="background1" w:themeShade="A6"/>
        </w:rPr>
        <w:t>(registrar)</w:t>
      </w:r>
      <w:r w:rsidRPr="003C43A7">
        <w:rPr>
          <w:rFonts w:ascii="Arial" w:hAnsi="Arial" w:cs="Arial"/>
          <w:color w:val="000000"/>
        </w:rPr>
        <w:t xml:space="preserve">, otorgada en la Notaria </w:t>
      </w:r>
      <w:r w:rsidRPr="003C43A7">
        <w:rPr>
          <w:rFonts w:ascii="Arial" w:hAnsi="Arial" w:cs="Arial"/>
          <w:color w:val="A6A6A6" w:themeColor="background1" w:themeShade="A6"/>
        </w:rPr>
        <w:t xml:space="preserve">(registrar) </w:t>
      </w:r>
      <w:r w:rsidRPr="003C43A7">
        <w:rPr>
          <w:rFonts w:ascii="Arial" w:hAnsi="Arial" w:cs="Arial"/>
          <w:color w:val="000000"/>
        </w:rPr>
        <w:t xml:space="preserve">de </w:t>
      </w:r>
      <w:r w:rsidRPr="003C43A7">
        <w:rPr>
          <w:rFonts w:ascii="Arial" w:hAnsi="Arial" w:cs="Arial"/>
          <w:color w:val="A6A6A6" w:themeColor="background1" w:themeShade="A6"/>
        </w:rPr>
        <w:t xml:space="preserve">(registrar), </w:t>
      </w:r>
      <w:r w:rsidRPr="003C43A7">
        <w:rPr>
          <w:rFonts w:ascii="Arial" w:hAnsi="Arial" w:cs="Arial"/>
          <w:color w:val="000000"/>
        </w:rPr>
        <w:t xml:space="preserve">compraventa inscrita como Anotación No. </w:t>
      </w:r>
      <w:r w:rsidRPr="003C43A7">
        <w:rPr>
          <w:rFonts w:ascii="Arial" w:hAnsi="Arial" w:cs="Arial"/>
          <w:color w:val="A6A6A6" w:themeColor="background1" w:themeShade="A6"/>
        </w:rPr>
        <w:t>(</w:t>
      </w:r>
      <w:proofErr w:type="gramStart"/>
      <w:r w:rsidRPr="003C43A7">
        <w:rPr>
          <w:rFonts w:ascii="Arial" w:hAnsi="Arial" w:cs="Arial"/>
          <w:color w:val="A6A6A6" w:themeColor="background1" w:themeShade="A6"/>
        </w:rPr>
        <w:t>registrar</w:t>
      </w:r>
      <w:proofErr w:type="gramEnd"/>
      <w:r w:rsidRPr="003C43A7">
        <w:rPr>
          <w:rFonts w:ascii="Arial" w:hAnsi="Arial" w:cs="Arial"/>
          <w:color w:val="A6A6A6" w:themeColor="background1" w:themeShade="A6"/>
        </w:rPr>
        <w:t>)</w:t>
      </w:r>
      <w:r w:rsidRPr="003C43A7">
        <w:rPr>
          <w:rFonts w:ascii="Arial" w:hAnsi="Arial" w:cs="Arial"/>
          <w:color w:val="000000"/>
        </w:rPr>
        <w:t xml:space="preserve"> en la matricula inmobiliaria número </w:t>
      </w:r>
      <w:r w:rsidRPr="003C43A7">
        <w:rPr>
          <w:rFonts w:ascii="Arial" w:hAnsi="Arial" w:cs="Arial"/>
          <w:color w:val="A6A6A6" w:themeColor="background1" w:themeShade="A6"/>
        </w:rPr>
        <w:t>(registrar)</w:t>
      </w:r>
      <w:r w:rsidRPr="003C43A7">
        <w:rPr>
          <w:rFonts w:ascii="Arial" w:hAnsi="Arial" w:cs="Arial"/>
          <w:color w:val="000000"/>
        </w:rPr>
        <w:t xml:space="preserve"> de la Oficina de Registro de Instrumentos Públicos y Privados de </w:t>
      </w:r>
      <w:r w:rsidRPr="003C43A7">
        <w:rPr>
          <w:rFonts w:ascii="Arial" w:hAnsi="Arial" w:cs="Arial"/>
          <w:color w:val="A6A6A6" w:themeColor="background1" w:themeShade="A6"/>
        </w:rPr>
        <w:t>(registrar)</w:t>
      </w:r>
      <w:r w:rsidRPr="003C43A7">
        <w:rPr>
          <w:rFonts w:ascii="Arial" w:hAnsi="Arial" w:cs="Arial"/>
          <w:color w:val="000000"/>
        </w:rPr>
        <w:t>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b/>
          <w:color w:val="000000"/>
        </w:rPr>
        <w:t>DÉCIMA.- GASTOS</w:t>
      </w:r>
      <w:r w:rsidRPr="003C43A7">
        <w:rPr>
          <w:rFonts w:ascii="Arial" w:hAnsi="Arial" w:cs="Arial"/>
          <w:color w:val="000000"/>
        </w:rPr>
        <w:t xml:space="preserve">: Los gastos notariales que ocasione este contrato y el otorgamiento de la escritura de compraventa serán cancelados por las partes en proporciones iguales </w:t>
      </w:r>
      <w:r w:rsidRPr="003C43A7">
        <w:rPr>
          <w:rFonts w:ascii="Arial" w:hAnsi="Arial" w:cs="Arial"/>
          <w:color w:val="A6A6A6" w:themeColor="background1" w:themeShade="A6"/>
        </w:rPr>
        <w:t>(o según acuerdo)</w:t>
      </w:r>
      <w:r w:rsidRPr="003C43A7">
        <w:rPr>
          <w:rFonts w:ascii="Arial" w:hAnsi="Arial" w:cs="Arial"/>
          <w:color w:val="000000"/>
        </w:rPr>
        <w:t>, la retención en la fuente será asumida en su totalidad por EL PROMETIENTE VENDEDOR, los gastos de Beneficencia, Tesorería y Registro corren por cuenta exclusiva del PROMETIENTE COMPRADOR.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C43A7">
        <w:rPr>
          <w:rFonts w:ascii="Arial" w:hAnsi="Arial" w:cs="Arial"/>
          <w:color w:val="000000"/>
        </w:rPr>
        <w:t xml:space="preserve"> </w:t>
      </w: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</w:rPr>
      </w:pPr>
      <w:r w:rsidRPr="003C43A7">
        <w:rPr>
          <w:rFonts w:ascii="Arial" w:hAnsi="Arial" w:cs="Arial"/>
          <w:b/>
          <w:color w:val="000000"/>
        </w:rPr>
        <w:t xml:space="preserve">DÉCIMA PRIMERA.- </w:t>
      </w:r>
      <w:r w:rsidRPr="003C43A7">
        <w:rPr>
          <w:rFonts w:ascii="Arial" w:hAnsi="Arial" w:cs="Arial"/>
          <w:b/>
        </w:rPr>
        <w:t xml:space="preserve">CESION DEL CONTRATO: </w:t>
      </w:r>
      <w:r w:rsidRPr="003C43A7">
        <w:rPr>
          <w:rFonts w:ascii="Arial" w:hAnsi="Arial" w:cs="Arial"/>
        </w:rPr>
        <w:t>La cesión del presente contrato por parte del PROMETIENTE COMPRADOR requiere la aceptación previa, expresa y por escrito tanto de la cesión como de la persona cesionaria de parte de EL PROMETIENTE VENDEDOR.</w:t>
      </w:r>
    </w:p>
    <w:p w:rsidR="002E46A1" w:rsidRDefault="002E46A1" w:rsidP="002E46A1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2E46A1" w:rsidRPr="003C43A7" w:rsidRDefault="002E46A1" w:rsidP="002E46A1">
      <w:pPr>
        <w:spacing w:after="0" w:line="240" w:lineRule="auto"/>
        <w:jc w:val="both"/>
        <w:rPr>
          <w:rFonts w:ascii="Arial" w:hAnsi="Arial" w:cs="Arial"/>
        </w:rPr>
      </w:pPr>
      <w:r w:rsidRPr="003C43A7">
        <w:rPr>
          <w:rFonts w:ascii="Arial" w:hAnsi="Arial" w:cs="Arial"/>
          <w:b/>
          <w:color w:val="000000"/>
        </w:rPr>
        <w:t xml:space="preserve">DÉCIMA </w:t>
      </w:r>
      <w:r>
        <w:rPr>
          <w:rFonts w:ascii="Arial" w:hAnsi="Arial" w:cs="Arial"/>
          <w:b/>
          <w:color w:val="000000"/>
        </w:rPr>
        <w:t>SEGUNDA</w:t>
      </w:r>
      <w:r w:rsidRPr="003C43A7">
        <w:rPr>
          <w:rFonts w:ascii="Arial" w:hAnsi="Arial" w:cs="Arial"/>
          <w:b/>
          <w:color w:val="000000"/>
        </w:rPr>
        <w:t xml:space="preserve">.- </w:t>
      </w:r>
      <w:r w:rsidRPr="003C43A7">
        <w:rPr>
          <w:rFonts w:ascii="Arial" w:hAnsi="Arial" w:cs="Arial"/>
          <w:b/>
        </w:rPr>
        <w:t xml:space="preserve">NOTIFICACIONES Y COMUNICACIONES: </w:t>
      </w:r>
      <w:r w:rsidRPr="003C43A7">
        <w:rPr>
          <w:rFonts w:ascii="Arial" w:hAnsi="Arial" w:cs="Arial"/>
        </w:rPr>
        <w:t>Las comunicaciones o notificaciones que deban realizarse a los contratantes, se harán a las siguientes direcciones: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670"/>
        <w:gridCol w:w="4112"/>
      </w:tblGrid>
      <w:tr w:rsidR="002E46A1" w:rsidRPr="003C43A7" w:rsidTr="003A4EA0">
        <w:trPr>
          <w:trHeight w:val="300"/>
        </w:trPr>
        <w:tc>
          <w:tcPr>
            <w:tcW w:w="592" w:type="pct"/>
            <w:shd w:val="clear" w:color="000000" w:fill="DBEEF3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43A7">
              <w:rPr>
                <w:rFonts w:ascii="Arial" w:hAnsi="Arial" w:cs="Arial"/>
                <w:b/>
                <w:bCs/>
                <w:color w:val="000000"/>
              </w:rPr>
              <w:t>DATO</w:t>
            </w:r>
          </w:p>
        </w:tc>
        <w:tc>
          <w:tcPr>
            <w:tcW w:w="2344" w:type="pct"/>
            <w:shd w:val="clear" w:color="000000" w:fill="DBEEF3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43A7">
              <w:rPr>
                <w:rFonts w:ascii="Arial" w:hAnsi="Arial" w:cs="Arial"/>
                <w:b/>
                <w:bCs/>
                <w:color w:val="000000"/>
              </w:rPr>
              <w:t>EL VENDEDOR</w:t>
            </w:r>
          </w:p>
        </w:tc>
        <w:tc>
          <w:tcPr>
            <w:tcW w:w="2064" w:type="pct"/>
            <w:shd w:val="clear" w:color="000000" w:fill="DBEEF3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43A7">
              <w:rPr>
                <w:rFonts w:ascii="Arial" w:hAnsi="Arial" w:cs="Arial"/>
                <w:b/>
                <w:bCs/>
                <w:color w:val="000000"/>
              </w:rPr>
              <w:t>EL COMPRADOR</w:t>
            </w:r>
          </w:p>
        </w:tc>
      </w:tr>
      <w:tr w:rsidR="002E46A1" w:rsidRPr="003C43A7" w:rsidTr="003A4EA0">
        <w:trPr>
          <w:trHeight w:val="300"/>
        </w:trPr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>Ciudad</w:t>
            </w:r>
          </w:p>
        </w:tc>
        <w:tc>
          <w:tcPr>
            <w:tcW w:w="234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00"/>
        </w:trPr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 xml:space="preserve">Dirección </w:t>
            </w:r>
          </w:p>
        </w:tc>
        <w:tc>
          <w:tcPr>
            <w:tcW w:w="234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00"/>
        </w:trPr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>Teléfonos</w:t>
            </w:r>
          </w:p>
        </w:tc>
        <w:tc>
          <w:tcPr>
            <w:tcW w:w="234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00"/>
        </w:trPr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>mail</w:t>
            </w:r>
          </w:p>
        </w:tc>
        <w:tc>
          <w:tcPr>
            <w:tcW w:w="234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pct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2E46A1" w:rsidRPr="003C43A7" w:rsidRDefault="002E46A1" w:rsidP="002E46A1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3C43A7">
        <w:rPr>
          <w:rFonts w:ascii="Arial" w:hAnsi="Arial" w:cs="Arial"/>
        </w:rPr>
        <w:t>Para constancia el presente contrato se entiende firmado en (</w:t>
      </w:r>
      <w:r w:rsidRPr="003C43A7">
        <w:rPr>
          <w:rFonts w:ascii="Arial" w:hAnsi="Arial" w:cs="Arial"/>
          <w:color w:val="A6A6A6" w:themeColor="background1" w:themeShade="A6"/>
        </w:rPr>
        <w:t>ciudad y fecha</w:t>
      </w:r>
      <w:r w:rsidRPr="003C43A7">
        <w:rPr>
          <w:rFonts w:ascii="Arial" w:hAnsi="Arial" w:cs="Arial"/>
        </w:rPr>
        <w:t>), en 2 ejemplares del mismo tenor y valor.</w:t>
      </w:r>
    </w:p>
    <w:p w:rsidR="002E46A1" w:rsidRPr="003C43A7" w:rsidRDefault="002E46A1" w:rsidP="002E46A1">
      <w:pPr>
        <w:tabs>
          <w:tab w:val="left" w:pos="255"/>
        </w:tabs>
        <w:spacing w:after="0" w:line="240" w:lineRule="auto"/>
        <w:outlineLvl w:val="0"/>
        <w:rPr>
          <w:rFonts w:ascii="Arial" w:hAnsi="Arial" w:cs="Arial"/>
          <w:b/>
        </w:rPr>
      </w:pPr>
    </w:p>
    <w:tbl>
      <w:tblPr>
        <w:tblW w:w="938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0"/>
        <w:gridCol w:w="4390"/>
      </w:tblGrid>
      <w:tr w:rsidR="002E46A1" w:rsidRPr="003C43A7" w:rsidTr="003A4EA0">
        <w:trPr>
          <w:trHeight w:val="300"/>
        </w:trPr>
        <w:tc>
          <w:tcPr>
            <w:tcW w:w="9380" w:type="dxa"/>
            <w:gridSpan w:val="2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00"/>
        </w:trPr>
        <w:tc>
          <w:tcPr>
            <w:tcW w:w="49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>EL VENDEDOR,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C43A7">
              <w:rPr>
                <w:rFonts w:ascii="Arial" w:hAnsi="Arial" w:cs="Arial"/>
                <w:color w:val="000000"/>
              </w:rPr>
              <w:t>EL COMPRADOR,</w:t>
            </w:r>
          </w:p>
        </w:tc>
      </w:tr>
      <w:tr w:rsidR="002E46A1" w:rsidRPr="003C43A7" w:rsidTr="003A4EA0">
        <w:trPr>
          <w:trHeight w:val="300"/>
        </w:trPr>
        <w:tc>
          <w:tcPr>
            <w:tcW w:w="49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00"/>
        </w:trPr>
        <w:tc>
          <w:tcPr>
            <w:tcW w:w="49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E46A1" w:rsidRPr="003C43A7" w:rsidTr="003A4EA0">
        <w:trPr>
          <w:trHeight w:val="315"/>
        </w:trPr>
        <w:tc>
          <w:tcPr>
            <w:tcW w:w="49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43A7">
              <w:rPr>
                <w:rFonts w:ascii="Arial" w:hAnsi="Arial" w:cs="Arial"/>
                <w:b/>
              </w:rPr>
              <w:t>(NOMBRE DEL VENDEDOR)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3C43A7">
              <w:rPr>
                <w:rFonts w:ascii="Arial" w:hAnsi="Arial" w:cs="Arial"/>
                <w:b/>
                <w:bCs/>
              </w:rPr>
              <w:t>(NOMBRE DEL COMPRADOR)</w:t>
            </w:r>
          </w:p>
        </w:tc>
      </w:tr>
      <w:tr w:rsidR="002E46A1" w:rsidRPr="003C43A7" w:rsidTr="003A4EA0">
        <w:trPr>
          <w:trHeight w:val="315"/>
        </w:trPr>
        <w:tc>
          <w:tcPr>
            <w:tcW w:w="49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43A7">
              <w:rPr>
                <w:rFonts w:ascii="Arial" w:hAnsi="Arial" w:cs="Arial"/>
              </w:rPr>
              <w:t xml:space="preserve">C.C. </w:t>
            </w:r>
          </w:p>
        </w:tc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2E46A1" w:rsidRPr="003C43A7" w:rsidRDefault="002E46A1" w:rsidP="003A4EA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43A7">
              <w:rPr>
                <w:rFonts w:ascii="Arial" w:hAnsi="Arial" w:cs="Arial"/>
              </w:rPr>
              <w:t xml:space="preserve">C.C. </w:t>
            </w:r>
          </w:p>
        </w:tc>
      </w:tr>
    </w:tbl>
    <w:p w:rsidR="002E46A1" w:rsidRDefault="002E46A1" w:rsidP="002E46A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blaconcuadrcula"/>
        <w:tblW w:w="5000" w:type="pct"/>
        <w:shd w:val="clear" w:color="auto" w:fill="D8F0F8"/>
        <w:tblLook w:val="04A0" w:firstRow="1" w:lastRow="0" w:firstColumn="1" w:lastColumn="0" w:noHBand="0" w:noVBand="1"/>
      </w:tblPr>
      <w:tblGrid>
        <w:gridCol w:w="9962"/>
      </w:tblGrid>
      <w:tr w:rsidR="002E46A1" w:rsidRPr="00327A7A" w:rsidTr="003A4EA0">
        <w:tc>
          <w:tcPr>
            <w:tcW w:w="5000" w:type="pct"/>
            <w:shd w:val="clear" w:color="auto" w:fill="D8F0F8"/>
            <w:hideMark/>
          </w:tcPr>
          <w:p w:rsidR="002E46A1" w:rsidRDefault="002E46A1" w:rsidP="003A4EA0">
            <w:pPr>
              <w:jc w:val="both"/>
              <w:rPr>
                <w:rFonts w:ascii="Agency FB" w:hAnsi="Agency FB" w:cs="Aparajita"/>
                <w:b/>
                <w:sz w:val="20"/>
                <w:szCs w:val="20"/>
              </w:rPr>
            </w:pPr>
            <w:r w:rsidRPr="00327A7A">
              <w:rPr>
                <w:rFonts w:ascii="Agency FB" w:hAnsi="Agency FB" w:cs="Aparajita"/>
                <w:b/>
                <w:sz w:val="20"/>
                <w:szCs w:val="20"/>
              </w:rPr>
              <w:t xml:space="preserve">Recomendaciones. Verifique: </w:t>
            </w:r>
          </w:p>
          <w:p w:rsidR="00327A7A" w:rsidRPr="00327A7A" w:rsidRDefault="00327A7A" w:rsidP="003A4EA0">
            <w:pPr>
              <w:jc w:val="both"/>
              <w:rPr>
                <w:rFonts w:ascii="Agency FB" w:hAnsi="Agency FB" w:cs="Aparajit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E46A1" w:rsidRPr="00327A7A" w:rsidRDefault="002E46A1" w:rsidP="002E46A1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327A7A">
              <w:rPr>
                <w:rFonts w:ascii="Aparajita" w:hAnsi="Aparajita" w:cs="Aparajita"/>
                <w:sz w:val="20"/>
                <w:szCs w:val="20"/>
              </w:rPr>
              <w:t>Que el vendedor sea el propietario del Inmueble o cuente con poder legalmente conferido para vender. Solicite directamente un certificado de tradición y libertad reciente directamente ante la Oficina de Registro de Instrumentos Públicos donde está matriculado el inmueble, para verificar quién es el propietario y si el predio está embargado, hipotecado o tiene algún tipo de gravamen, limitación o vicio en la tradición.</w:t>
            </w:r>
          </w:p>
          <w:p w:rsidR="002E46A1" w:rsidRPr="00327A7A" w:rsidRDefault="002E46A1" w:rsidP="002E46A1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327A7A">
              <w:rPr>
                <w:rFonts w:ascii="Aparajita" w:hAnsi="Aparajita" w:cs="Aparajita"/>
                <w:sz w:val="20"/>
                <w:szCs w:val="20"/>
              </w:rPr>
              <w:t>Que el inmueble se encuentra al día en el pago de impuestos (predial, valorización, plusvalía, etc.), como mínimo en los últimos cinco años. Verifique los certificados originales de pago o certificación expedida por la autoridad competente en el municipio.</w:t>
            </w:r>
          </w:p>
          <w:p w:rsidR="002E46A1" w:rsidRPr="00327A7A" w:rsidRDefault="002E46A1" w:rsidP="002E46A1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327A7A">
              <w:rPr>
                <w:rFonts w:ascii="Aparajita" w:hAnsi="Aparajita" w:cs="Aparajita"/>
                <w:sz w:val="20"/>
                <w:szCs w:val="20"/>
              </w:rPr>
              <w:t>De ser posible, contrate un estudio de títulos.</w:t>
            </w:r>
          </w:p>
          <w:p w:rsidR="002E46A1" w:rsidRPr="00327A7A" w:rsidRDefault="002E46A1" w:rsidP="002E46A1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327A7A">
              <w:rPr>
                <w:rFonts w:ascii="Aparajita" w:hAnsi="Aparajita" w:cs="Aparajita"/>
                <w:sz w:val="20"/>
                <w:szCs w:val="20"/>
              </w:rPr>
              <w:t>Para evitar falsedad en la persona vendedora, solicite autenticación de firma en notaría pública.</w:t>
            </w:r>
          </w:p>
          <w:p w:rsidR="00327A7A" w:rsidRPr="00327A7A" w:rsidRDefault="00327A7A" w:rsidP="002E46A1">
            <w:pPr>
              <w:pStyle w:val="Prrafodelista"/>
              <w:numPr>
                <w:ilvl w:val="0"/>
                <w:numId w:val="7"/>
              </w:numPr>
              <w:ind w:left="284" w:hanging="284"/>
              <w:jc w:val="both"/>
              <w:rPr>
                <w:rFonts w:ascii="Aparajita" w:hAnsi="Aparajita" w:cs="Aparajita"/>
                <w:sz w:val="20"/>
                <w:szCs w:val="20"/>
              </w:rPr>
            </w:pPr>
            <w:r w:rsidRPr="00327A7A">
              <w:rPr>
                <w:rFonts w:ascii="Aparajita" w:hAnsi="Aparajita" w:cs="Aparajita"/>
                <w:sz w:val="20"/>
                <w:szCs w:val="20"/>
              </w:rPr>
              <w:t>Según los planes que tenga para aprovechar económicamente el predio, verifique previamente las normas de uso del suelo y las condiciones de edificabilidad.</w:t>
            </w:r>
          </w:p>
        </w:tc>
      </w:tr>
    </w:tbl>
    <w:p w:rsidR="002E46A1" w:rsidRPr="00F2641B" w:rsidRDefault="002E46A1" w:rsidP="002E46A1">
      <w:pPr>
        <w:spacing w:after="0" w:line="240" w:lineRule="auto"/>
        <w:rPr>
          <w:rFonts w:ascii="Bell MT" w:hAnsi="Bell MT"/>
        </w:rPr>
      </w:pPr>
    </w:p>
    <w:p w:rsidR="00F2641B" w:rsidRPr="006958AD" w:rsidRDefault="00F2641B" w:rsidP="006958AD"/>
    <w:sectPr w:rsidR="00F2641B" w:rsidRPr="006958AD" w:rsidSect="00A831C9">
      <w:headerReference w:type="default" r:id="rId8"/>
      <w:footerReference w:type="default" r:id="rId9"/>
      <w:pgSz w:w="12240" w:h="15840" w:code="1"/>
      <w:pgMar w:top="567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F57" w:rsidRDefault="00140F57" w:rsidP="00A258EB">
      <w:pPr>
        <w:spacing w:after="0" w:line="240" w:lineRule="auto"/>
      </w:pPr>
      <w:r>
        <w:separator/>
      </w:r>
    </w:p>
  </w:endnote>
  <w:endnote w:type="continuationSeparator" w:id="0">
    <w:p w:rsidR="00140F57" w:rsidRDefault="00140F57" w:rsidP="00A2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353295"/>
      <w:docPartObj>
        <w:docPartGallery w:val="Page Numbers (Bottom of Page)"/>
        <w:docPartUnique/>
      </w:docPartObj>
    </w:sdtPr>
    <w:sdtEndPr/>
    <w:sdtContent>
      <w:p w:rsidR="00220BAD" w:rsidRDefault="00220BAD" w:rsidP="00220BAD">
        <w:pPr>
          <w:pStyle w:val="Piedepgina"/>
          <w:pBdr>
            <w:bottom w:val="single" w:sz="12" w:space="1" w:color="auto"/>
          </w:pBdr>
          <w:jc w:val="center"/>
          <w:rPr>
            <w:i/>
            <w:color w:val="A6A6A6" w:themeColor="background1" w:themeShade="A6"/>
            <w:lang w:val="es-ES"/>
          </w:rPr>
        </w:pPr>
      </w:p>
      <w:p w:rsidR="00220BAD" w:rsidRDefault="00EC0190" w:rsidP="00EC0190">
        <w:pPr>
          <w:pStyle w:val="Piedepgina"/>
          <w:tabs>
            <w:tab w:val="clear" w:pos="4419"/>
            <w:tab w:val="clear" w:pos="8838"/>
            <w:tab w:val="center" w:pos="4111"/>
          </w:tabs>
          <w:rPr>
            <w:rStyle w:val="Hipervnculo"/>
            <w:rFonts w:ascii="Corbel" w:hAnsi="Corbel"/>
            <w:i/>
            <w:color w:val="auto"/>
            <w:sz w:val="20"/>
            <w:szCs w:val="20"/>
            <w:u w:val="none"/>
            <w:lang w:val="es-ES"/>
          </w:rPr>
        </w:pPr>
        <w:r>
          <w:rPr>
            <w:sz w:val="20"/>
            <w:szCs w:val="20"/>
          </w:rPr>
          <w:t>C</w:t>
        </w:r>
        <w:r w:rsidRPr="00EC0190">
          <w:rPr>
            <w:sz w:val="20"/>
            <w:szCs w:val="20"/>
          </w:rPr>
          <w:t>onsulta</w:t>
        </w:r>
        <w:r>
          <w:rPr>
            <w:sz w:val="20"/>
            <w:szCs w:val="20"/>
          </w:rPr>
          <w:t xml:space="preserve"> a </w:t>
        </w:r>
        <w:r w:rsidRPr="00EC0190">
          <w:rPr>
            <w:sz w:val="20"/>
            <w:szCs w:val="20"/>
          </w:rPr>
          <w:t xml:space="preserve">un </w:t>
        </w:r>
        <w:r w:rsidRPr="00EC0190">
          <w:rPr>
            <w:b/>
            <w:sz w:val="20"/>
            <w:szCs w:val="20"/>
          </w:rPr>
          <w:t>abogado experto en esta materia</w:t>
        </w:r>
        <w:r w:rsidRPr="00EC0190">
          <w:rPr>
            <w:sz w:val="20"/>
            <w:szCs w:val="20"/>
          </w:rPr>
          <w:t>,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hyperlink r:id="rId1" w:history="1">
          <w:r w:rsidR="00220BAD" w:rsidRPr="00EC0190">
            <w:rPr>
              <w:rStyle w:val="Hipervnculo"/>
              <w:rFonts w:ascii="Corbel" w:hAnsi="Corbel"/>
              <w:i/>
              <w:color w:val="auto"/>
              <w:sz w:val="20"/>
              <w:szCs w:val="20"/>
              <w:u w:val="none"/>
              <w:lang w:val="es-ES"/>
            </w:rPr>
            <w:t>www.angelesdepaz.com</w:t>
          </w:r>
        </w:hyperlink>
        <w:r>
          <w:rPr>
            <w:rStyle w:val="Hipervnculo"/>
            <w:rFonts w:ascii="Corbel" w:hAnsi="Corbel"/>
            <w:i/>
            <w:color w:val="auto"/>
            <w:sz w:val="20"/>
            <w:szCs w:val="20"/>
            <w:u w:val="none"/>
            <w:lang w:val="es-ES"/>
          </w:rPr>
          <w:tab/>
        </w:r>
        <w:r w:rsidR="00220BAD" w:rsidRPr="00EC0190">
          <w:rPr>
            <w:rFonts w:ascii="Corbel" w:hAnsi="Corbel"/>
            <w:i/>
            <w:sz w:val="20"/>
            <w:szCs w:val="20"/>
            <w:lang w:val="es-ES"/>
          </w:rPr>
          <w:t>-</w:t>
        </w:r>
        <w:r w:rsidR="000F6E3C" w:rsidRPr="00EC0190">
          <w:rPr>
            <w:rFonts w:ascii="Corbel" w:hAnsi="Corbel"/>
            <w:i/>
            <w:sz w:val="20"/>
            <w:szCs w:val="20"/>
            <w:lang w:val="es-ES"/>
          </w:rPr>
          <w:tab/>
        </w:r>
        <w:hyperlink r:id="rId2" w:history="1">
          <w:r w:rsidR="00220BAD" w:rsidRPr="00EC0190">
            <w:rPr>
              <w:rStyle w:val="Hipervnculo"/>
              <w:rFonts w:ascii="Corbel" w:hAnsi="Corbel"/>
              <w:i/>
              <w:color w:val="auto"/>
              <w:sz w:val="20"/>
              <w:szCs w:val="20"/>
              <w:u w:val="none"/>
              <w:lang w:val="es-ES"/>
            </w:rPr>
            <w:t>gleisonpineda@angelesdepaz.com</w:t>
          </w:r>
        </w:hyperlink>
      </w:p>
      <w:p w:rsidR="00EC0190" w:rsidRPr="00EC0190" w:rsidRDefault="00EC0190" w:rsidP="00EC0190">
        <w:pPr>
          <w:pStyle w:val="Piedepgina"/>
          <w:tabs>
            <w:tab w:val="clear" w:pos="4419"/>
            <w:tab w:val="clear" w:pos="8838"/>
            <w:tab w:val="center" w:pos="4111"/>
          </w:tabs>
          <w:rPr>
            <w:rFonts w:ascii="Corbel" w:hAnsi="Corbel"/>
            <w:sz w:val="8"/>
            <w:szCs w:val="8"/>
          </w:rPr>
        </w:pPr>
      </w:p>
      <w:p w:rsidR="00220BAD" w:rsidRPr="00EC0190" w:rsidRDefault="00220BAD" w:rsidP="00820390">
        <w:pPr>
          <w:pStyle w:val="Piedepgina"/>
          <w:jc w:val="right"/>
          <w:rPr>
            <w:rFonts w:ascii="Calisto MT" w:hAnsi="Calisto MT" w:cstheme="minorHAnsi"/>
            <w:b/>
            <w:sz w:val="18"/>
            <w:szCs w:val="18"/>
          </w:rPr>
        </w:pPr>
        <w:r w:rsidRPr="00EC0190">
          <w:rPr>
            <w:rFonts w:ascii="Corbel" w:hAnsi="Corbel" w:cstheme="minorHAnsi"/>
            <w:i/>
            <w:sz w:val="18"/>
            <w:szCs w:val="18"/>
          </w:rPr>
          <w:t>“Encomienda al Señor tu camino; confía en él, y él actuará. Hará que tu justicia resplandezca como el alba; tu justa causa como el sol de mediodía”</w:t>
        </w:r>
        <w:r w:rsidR="000F6E3C" w:rsidRPr="00EC0190">
          <w:rPr>
            <w:rFonts w:ascii="Corbel" w:hAnsi="Corbel" w:cstheme="minorHAnsi"/>
            <w:i/>
            <w:sz w:val="18"/>
            <w:szCs w:val="18"/>
          </w:rPr>
          <w:t xml:space="preserve"> </w:t>
        </w:r>
        <w:r w:rsidRPr="00EC0190">
          <w:rPr>
            <w:rFonts w:ascii="Corbel" w:hAnsi="Corbel" w:cstheme="minorHAnsi"/>
            <w:i/>
            <w:sz w:val="18"/>
            <w:szCs w:val="18"/>
          </w:rPr>
          <w:t xml:space="preserve"> </w:t>
        </w:r>
        <w:r w:rsidRPr="00EC0190">
          <w:rPr>
            <w:rFonts w:ascii="Calisto MT" w:hAnsi="Calisto MT" w:cstheme="minorHAnsi"/>
            <w:b/>
            <w:sz w:val="18"/>
            <w:szCs w:val="18"/>
          </w:rPr>
          <w:t>Salmo 37:5</w:t>
        </w:r>
        <w:r w:rsidR="000F6E3C" w:rsidRPr="00EC0190">
          <w:rPr>
            <w:rFonts w:ascii="Calisto MT" w:hAnsi="Calisto MT" w:cstheme="minorHAnsi"/>
            <w:b/>
            <w:sz w:val="18"/>
            <w:szCs w:val="18"/>
          </w:rPr>
          <w:t>-6</w:t>
        </w:r>
      </w:p>
      <w:p w:rsidR="00220BAD" w:rsidRDefault="00220B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A7A" w:rsidRPr="00327A7A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F57" w:rsidRDefault="00140F57" w:rsidP="00A258EB">
      <w:pPr>
        <w:spacing w:after="0" w:line="240" w:lineRule="auto"/>
      </w:pPr>
      <w:r>
        <w:separator/>
      </w:r>
    </w:p>
  </w:footnote>
  <w:footnote w:type="continuationSeparator" w:id="0">
    <w:p w:rsidR="00140F57" w:rsidRDefault="00140F57" w:rsidP="00A2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190" w:rsidRDefault="00EC0190" w:rsidP="00EC0190">
    <w:pPr>
      <w:pStyle w:val="Encabezado"/>
      <w:jc w:val="center"/>
    </w:pPr>
    <w:r w:rsidRPr="005D2609">
      <w:rPr>
        <w:noProof/>
      </w:rPr>
      <w:drawing>
        <wp:inline distT="0" distB="0" distL="0" distR="0" wp14:anchorId="411B64ED" wp14:editId="52FBAE57">
          <wp:extent cx="5237684" cy="878113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6586" cy="90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74BD"/>
    <w:multiLevelType w:val="hybridMultilevel"/>
    <w:tmpl w:val="7EAAD9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A572D"/>
    <w:multiLevelType w:val="hybridMultilevel"/>
    <w:tmpl w:val="4522AC4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567A6"/>
    <w:multiLevelType w:val="hybridMultilevel"/>
    <w:tmpl w:val="39247C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D35B6B"/>
    <w:multiLevelType w:val="hybridMultilevel"/>
    <w:tmpl w:val="670EE8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8149D"/>
    <w:multiLevelType w:val="hybridMultilevel"/>
    <w:tmpl w:val="1A40861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F3392"/>
    <w:multiLevelType w:val="hybridMultilevel"/>
    <w:tmpl w:val="6B32B646"/>
    <w:lvl w:ilvl="0" w:tplc="6234F1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A0682"/>
    <w:multiLevelType w:val="hybridMultilevel"/>
    <w:tmpl w:val="C09A5E9E"/>
    <w:lvl w:ilvl="0" w:tplc="D7C2E7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97D2E"/>
    <w:multiLevelType w:val="hybridMultilevel"/>
    <w:tmpl w:val="3B86D52C"/>
    <w:lvl w:ilvl="0" w:tplc="96DCFC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B4FA2"/>
    <w:multiLevelType w:val="hybridMultilevel"/>
    <w:tmpl w:val="E382AB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E542A"/>
    <w:multiLevelType w:val="hybridMultilevel"/>
    <w:tmpl w:val="ED383F6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2C"/>
    <w:rsid w:val="00015CE4"/>
    <w:rsid w:val="0002460E"/>
    <w:rsid w:val="00037FD3"/>
    <w:rsid w:val="000C7C28"/>
    <w:rsid w:val="000E54CA"/>
    <w:rsid w:val="000F6E3C"/>
    <w:rsid w:val="00117370"/>
    <w:rsid w:val="00140F57"/>
    <w:rsid w:val="00155527"/>
    <w:rsid w:val="00157A82"/>
    <w:rsid w:val="001A30E0"/>
    <w:rsid w:val="001D24A7"/>
    <w:rsid w:val="001E1E31"/>
    <w:rsid w:val="002165F2"/>
    <w:rsid w:val="00220BAD"/>
    <w:rsid w:val="00250A11"/>
    <w:rsid w:val="00262AD1"/>
    <w:rsid w:val="0029282C"/>
    <w:rsid w:val="002A2D8F"/>
    <w:rsid w:val="002E46A1"/>
    <w:rsid w:val="002F0B70"/>
    <w:rsid w:val="00301F2C"/>
    <w:rsid w:val="00327A7A"/>
    <w:rsid w:val="003755AE"/>
    <w:rsid w:val="00375DF5"/>
    <w:rsid w:val="003B46FE"/>
    <w:rsid w:val="00444F5D"/>
    <w:rsid w:val="004627CB"/>
    <w:rsid w:val="00491FF3"/>
    <w:rsid w:val="004A3CDE"/>
    <w:rsid w:val="004E2345"/>
    <w:rsid w:val="004E2384"/>
    <w:rsid w:val="004E2BB3"/>
    <w:rsid w:val="004F5835"/>
    <w:rsid w:val="004F6AAC"/>
    <w:rsid w:val="0051012D"/>
    <w:rsid w:val="005134EB"/>
    <w:rsid w:val="00535D5F"/>
    <w:rsid w:val="00554AB8"/>
    <w:rsid w:val="0057319B"/>
    <w:rsid w:val="00595BC6"/>
    <w:rsid w:val="005B6AFC"/>
    <w:rsid w:val="005D3A04"/>
    <w:rsid w:val="00684B9D"/>
    <w:rsid w:val="00685749"/>
    <w:rsid w:val="006873B4"/>
    <w:rsid w:val="006958AD"/>
    <w:rsid w:val="00706AFB"/>
    <w:rsid w:val="00717AD8"/>
    <w:rsid w:val="00781326"/>
    <w:rsid w:val="007E159E"/>
    <w:rsid w:val="007E74B8"/>
    <w:rsid w:val="007F1584"/>
    <w:rsid w:val="007F5F12"/>
    <w:rsid w:val="00820390"/>
    <w:rsid w:val="0085098F"/>
    <w:rsid w:val="008578A1"/>
    <w:rsid w:val="00880684"/>
    <w:rsid w:val="00897591"/>
    <w:rsid w:val="0092322F"/>
    <w:rsid w:val="009434BF"/>
    <w:rsid w:val="0098793F"/>
    <w:rsid w:val="009C142D"/>
    <w:rsid w:val="009C41D0"/>
    <w:rsid w:val="009C749E"/>
    <w:rsid w:val="009D2FA2"/>
    <w:rsid w:val="009E298F"/>
    <w:rsid w:val="009F2C81"/>
    <w:rsid w:val="009F4F3E"/>
    <w:rsid w:val="00A007E9"/>
    <w:rsid w:val="00A014D8"/>
    <w:rsid w:val="00A073F6"/>
    <w:rsid w:val="00A140BC"/>
    <w:rsid w:val="00A20FE1"/>
    <w:rsid w:val="00A258EB"/>
    <w:rsid w:val="00A34DF4"/>
    <w:rsid w:val="00A368BB"/>
    <w:rsid w:val="00A76951"/>
    <w:rsid w:val="00A77B83"/>
    <w:rsid w:val="00A831C9"/>
    <w:rsid w:val="00AA211F"/>
    <w:rsid w:val="00AE58A1"/>
    <w:rsid w:val="00B42832"/>
    <w:rsid w:val="00B452F6"/>
    <w:rsid w:val="00B66547"/>
    <w:rsid w:val="00C03512"/>
    <w:rsid w:val="00C25D44"/>
    <w:rsid w:val="00C317CB"/>
    <w:rsid w:val="00C323F4"/>
    <w:rsid w:val="00C63071"/>
    <w:rsid w:val="00C64409"/>
    <w:rsid w:val="00C65E8B"/>
    <w:rsid w:val="00C716D0"/>
    <w:rsid w:val="00C960CE"/>
    <w:rsid w:val="00CA7882"/>
    <w:rsid w:val="00CD5872"/>
    <w:rsid w:val="00CE644E"/>
    <w:rsid w:val="00CF5EE9"/>
    <w:rsid w:val="00D348CD"/>
    <w:rsid w:val="00D61815"/>
    <w:rsid w:val="00D737E7"/>
    <w:rsid w:val="00D759DC"/>
    <w:rsid w:val="00DA65CE"/>
    <w:rsid w:val="00E03332"/>
    <w:rsid w:val="00E80174"/>
    <w:rsid w:val="00E877D1"/>
    <w:rsid w:val="00E90F34"/>
    <w:rsid w:val="00EB34F6"/>
    <w:rsid w:val="00EC0190"/>
    <w:rsid w:val="00EF2F2B"/>
    <w:rsid w:val="00F2293F"/>
    <w:rsid w:val="00F2641B"/>
    <w:rsid w:val="00F27447"/>
    <w:rsid w:val="00FA04E7"/>
    <w:rsid w:val="00FC0605"/>
    <w:rsid w:val="00FD49CA"/>
    <w:rsid w:val="00FF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363DF88-BE2F-4CEC-9AF3-3DD594EA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29282C"/>
  </w:style>
  <w:style w:type="character" w:styleId="Hipervnculo">
    <w:name w:val="Hyperlink"/>
    <w:basedOn w:val="Fuentedeprrafopredeter"/>
    <w:uiPriority w:val="99"/>
    <w:unhideWhenUsed/>
    <w:rsid w:val="0029282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82C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CD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A3CDE"/>
    <w:rPr>
      <w:b/>
      <w:bCs/>
    </w:rPr>
  </w:style>
  <w:style w:type="table" w:styleId="Tablaconcuadrcula">
    <w:name w:val="Table Grid"/>
    <w:basedOn w:val="Tablanormal"/>
    <w:uiPriority w:val="59"/>
    <w:rsid w:val="00513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34EB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rsid w:val="00A25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258E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A258E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E8B"/>
  </w:style>
  <w:style w:type="paragraph" w:styleId="Piedepgina">
    <w:name w:val="footer"/>
    <w:basedOn w:val="Normal"/>
    <w:link w:val="PiedepginaCar"/>
    <w:uiPriority w:val="99"/>
    <w:unhideWhenUsed/>
    <w:rsid w:val="00C65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eisonpineda@angelesdepaz.com" TargetMode="External"/><Relationship Id="rId1" Type="http://schemas.openxmlformats.org/officeDocument/2006/relationships/hyperlink" Target="http://www.angelesdepaz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96797-98C3-40AB-B4F7-FD1382CB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gpineda</dc:creator>
  <cp:lastModifiedBy>BEDSYMABEL</cp:lastModifiedBy>
  <cp:revision>3</cp:revision>
  <cp:lastPrinted>2014-11-07T19:04:00Z</cp:lastPrinted>
  <dcterms:created xsi:type="dcterms:W3CDTF">2016-08-16T02:53:00Z</dcterms:created>
  <dcterms:modified xsi:type="dcterms:W3CDTF">2016-08-27T02:03:00Z</dcterms:modified>
</cp:coreProperties>
</file>