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B" w:rsidRDefault="0023568B" w:rsidP="00E84A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E84A88" w:rsidRPr="00C768FC" w:rsidRDefault="00E84A88" w:rsidP="00E84A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bookmarkStart w:id="0" w:name="_GoBack"/>
      <w:bookmarkEnd w:id="0"/>
      <w:r w:rsidRPr="00C768FC">
        <w:rPr>
          <w:rFonts w:ascii="Arial" w:eastAsia="Calibri" w:hAnsi="Arial" w:cs="Arial"/>
          <w:sz w:val="24"/>
          <w:szCs w:val="24"/>
          <w:lang w:val="es-MX"/>
        </w:rPr>
        <w:t>(</w:t>
      </w:r>
      <w:r w:rsidRPr="00E0454D">
        <w:rPr>
          <w:rFonts w:ascii="Arial" w:eastAsia="Calibri" w:hAnsi="Arial" w:cs="Arial"/>
          <w:color w:val="00B0F0"/>
          <w:sz w:val="24"/>
          <w:szCs w:val="24"/>
          <w:lang w:val="es-MX"/>
        </w:rPr>
        <w:t>Ciudad, fecha</w:t>
      </w:r>
      <w:r w:rsidRPr="00C768FC">
        <w:rPr>
          <w:rFonts w:ascii="Arial" w:eastAsia="Calibri" w:hAnsi="Arial" w:cs="Arial"/>
          <w:sz w:val="24"/>
          <w:szCs w:val="24"/>
          <w:lang w:val="es-MX"/>
        </w:rPr>
        <w:t>)</w:t>
      </w:r>
    </w:p>
    <w:p w:rsidR="00E84A88" w:rsidRDefault="00E84A88" w:rsidP="00E84A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23568B" w:rsidRPr="00C768FC" w:rsidRDefault="0023568B" w:rsidP="00E84A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E84A88" w:rsidRPr="00C768FC" w:rsidRDefault="00E84A88" w:rsidP="00E84A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E84A88" w:rsidRPr="00C768FC" w:rsidRDefault="00E84A88" w:rsidP="00E84A8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C768FC">
        <w:rPr>
          <w:rFonts w:ascii="Arial" w:eastAsia="Calibri" w:hAnsi="Arial" w:cs="Arial"/>
          <w:sz w:val="24"/>
          <w:szCs w:val="24"/>
          <w:lang w:val="es-MX"/>
        </w:rPr>
        <w:t>Señor:</w:t>
      </w: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8FC">
        <w:rPr>
          <w:rFonts w:ascii="Arial" w:hAnsi="Arial" w:cs="Arial"/>
          <w:sz w:val="24"/>
          <w:szCs w:val="24"/>
        </w:rPr>
        <w:t>Inspector de Policía (</w:t>
      </w:r>
      <w:r w:rsidRPr="00E0454D">
        <w:rPr>
          <w:rFonts w:ascii="Arial" w:hAnsi="Arial" w:cs="Arial"/>
          <w:color w:val="00B0F0"/>
          <w:sz w:val="24"/>
          <w:szCs w:val="24"/>
        </w:rPr>
        <w:t>Reparto</w:t>
      </w:r>
      <w:r w:rsidRPr="00C768FC">
        <w:rPr>
          <w:rFonts w:ascii="Arial" w:hAnsi="Arial" w:cs="Arial"/>
          <w:sz w:val="24"/>
          <w:szCs w:val="24"/>
        </w:rPr>
        <w:t xml:space="preserve">) </w:t>
      </w: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8FC">
        <w:rPr>
          <w:rFonts w:ascii="Arial" w:hAnsi="Arial" w:cs="Arial"/>
          <w:sz w:val="24"/>
          <w:szCs w:val="24"/>
        </w:rPr>
        <w:t xml:space="preserve">Ciudad </w:t>
      </w: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4A88" w:rsidRPr="00C768FC" w:rsidRDefault="00E84A88" w:rsidP="00E84A88">
      <w:pPr>
        <w:pStyle w:val="Textoindependiente"/>
        <w:widowControl w:val="0"/>
        <w:rPr>
          <w:rFonts w:ascii="Arial" w:hAnsi="Arial" w:cs="Arial"/>
          <w:szCs w:val="24"/>
        </w:rPr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E84A88" w:rsidRPr="00C768FC" w:rsidTr="003A4EA0">
        <w:tc>
          <w:tcPr>
            <w:tcW w:w="2126" w:type="dxa"/>
          </w:tcPr>
          <w:p w:rsidR="00E84A88" w:rsidRPr="00C768FC" w:rsidRDefault="00E84A88" w:rsidP="003A4EA0">
            <w:pPr>
              <w:widowControl w:val="0"/>
              <w:spacing w:after="0" w:line="240" w:lineRule="auto"/>
              <w:rPr>
                <w:rFonts w:ascii="Arial" w:hAnsi="Arial" w:cs="Arial"/>
                <w:b/>
                <w:kern w:val="18"/>
                <w:sz w:val="24"/>
                <w:szCs w:val="24"/>
              </w:rPr>
            </w:pPr>
            <w:r w:rsidRPr="00C768FC">
              <w:rPr>
                <w:rFonts w:ascii="Arial" w:hAnsi="Arial" w:cs="Arial"/>
                <w:b/>
                <w:kern w:val="18"/>
                <w:sz w:val="24"/>
                <w:szCs w:val="24"/>
              </w:rPr>
              <w:t>REFERENCIA:</w:t>
            </w:r>
          </w:p>
        </w:tc>
        <w:tc>
          <w:tcPr>
            <w:tcW w:w="6379" w:type="dxa"/>
          </w:tcPr>
          <w:p w:rsidR="00E84A88" w:rsidRPr="00C768FC" w:rsidRDefault="00E84A88" w:rsidP="003A4EA0">
            <w:pPr>
              <w:widowControl w:val="0"/>
              <w:spacing w:after="0" w:line="240" w:lineRule="auto"/>
              <w:rPr>
                <w:rFonts w:ascii="Arial" w:hAnsi="Arial" w:cs="Arial"/>
                <w:b/>
                <w:kern w:val="18"/>
                <w:sz w:val="24"/>
                <w:szCs w:val="24"/>
              </w:rPr>
            </w:pPr>
            <w:r w:rsidRPr="00C768FC">
              <w:rPr>
                <w:rFonts w:ascii="Arial" w:hAnsi="Arial" w:cs="Arial"/>
                <w:b/>
                <w:kern w:val="18"/>
                <w:sz w:val="24"/>
                <w:szCs w:val="24"/>
              </w:rPr>
              <w:t>Perturbación a la posesión o mera tenencia</w:t>
            </w:r>
          </w:p>
        </w:tc>
      </w:tr>
      <w:tr w:rsidR="00E84A88" w:rsidRPr="00C768FC" w:rsidTr="003A4EA0">
        <w:trPr>
          <w:trHeight w:val="87"/>
        </w:trPr>
        <w:tc>
          <w:tcPr>
            <w:tcW w:w="2126" w:type="dxa"/>
          </w:tcPr>
          <w:p w:rsidR="00E84A88" w:rsidRPr="00C768FC" w:rsidRDefault="00E84A88" w:rsidP="003A4EA0">
            <w:pPr>
              <w:widowControl w:val="0"/>
              <w:spacing w:after="0" w:line="240" w:lineRule="auto"/>
              <w:rPr>
                <w:rFonts w:ascii="Arial" w:hAnsi="Arial" w:cs="Arial"/>
                <w:b/>
                <w:kern w:val="18"/>
                <w:sz w:val="24"/>
                <w:szCs w:val="24"/>
              </w:rPr>
            </w:pPr>
            <w:r w:rsidRPr="00C768FC">
              <w:rPr>
                <w:rFonts w:ascii="Arial" w:hAnsi="Arial" w:cs="Arial"/>
                <w:b/>
                <w:kern w:val="18"/>
                <w:sz w:val="24"/>
                <w:szCs w:val="24"/>
              </w:rPr>
              <w:t>QUERELLANTE:</w:t>
            </w:r>
          </w:p>
        </w:tc>
        <w:tc>
          <w:tcPr>
            <w:tcW w:w="6379" w:type="dxa"/>
          </w:tcPr>
          <w:p w:rsidR="00E84A88" w:rsidRPr="00C768FC" w:rsidRDefault="00E84A88" w:rsidP="003A4E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4A88" w:rsidRPr="00C768FC" w:rsidTr="003A4EA0">
        <w:trPr>
          <w:trHeight w:val="87"/>
        </w:trPr>
        <w:tc>
          <w:tcPr>
            <w:tcW w:w="2126" w:type="dxa"/>
          </w:tcPr>
          <w:p w:rsidR="00E84A88" w:rsidRPr="00C768FC" w:rsidRDefault="00E84A88" w:rsidP="003A4EA0">
            <w:pPr>
              <w:widowControl w:val="0"/>
              <w:spacing w:after="0" w:line="240" w:lineRule="auto"/>
              <w:rPr>
                <w:rFonts w:ascii="Arial" w:hAnsi="Arial" w:cs="Arial"/>
                <w:b/>
                <w:kern w:val="18"/>
                <w:sz w:val="24"/>
                <w:szCs w:val="24"/>
              </w:rPr>
            </w:pPr>
            <w:r w:rsidRPr="00C768FC">
              <w:rPr>
                <w:rFonts w:ascii="Arial" w:hAnsi="Arial" w:cs="Arial"/>
                <w:b/>
                <w:kern w:val="18"/>
                <w:sz w:val="24"/>
                <w:szCs w:val="24"/>
              </w:rPr>
              <w:t>QUERELLADO:</w:t>
            </w:r>
          </w:p>
        </w:tc>
        <w:tc>
          <w:tcPr>
            <w:tcW w:w="6379" w:type="dxa"/>
          </w:tcPr>
          <w:p w:rsidR="00E84A88" w:rsidRPr="00C768FC" w:rsidRDefault="00E84A88" w:rsidP="003A4EA0">
            <w:pPr>
              <w:spacing w:after="0" w:line="240" w:lineRule="auto"/>
              <w:rPr>
                <w:rFonts w:ascii="Arial" w:hAnsi="Arial" w:cs="Arial"/>
                <w:b/>
                <w:kern w:val="18"/>
                <w:sz w:val="24"/>
                <w:szCs w:val="24"/>
              </w:rPr>
            </w:pPr>
          </w:p>
        </w:tc>
      </w:tr>
    </w:tbl>
    <w:p w:rsidR="00E84A88" w:rsidRDefault="00E84A88" w:rsidP="00E84A88">
      <w:pPr>
        <w:pStyle w:val="Textoindependiente"/>
        <w:widowControl w:val="0"/>
        <w:rPr>
          <w:rFonts w:ascii="Arial" w:hAnsi="Arial" w:cs="Arial"/>
          <w:szCs w:val="24"/>
        </w:rPr>
      </w:pPr>
    </w:p>
    <w:p w:rsidR="00E84A88" w:rsidRPr="00C768FC" w:rsidRDefault="00E84A88" w:rsidP="00E84A88">
      <w:pPr>
        <w:pStyle w:val="Textoindependiente"/>
        <w:widowControl w:val="0"/>
        <w:rPr>
          <w:rFonts w:ascii="Arial" w:hAnsi="Arial" w:cs="Arial"/>
          <w:szCs w:val="24"/>
        </w:rPr>
      </w:pPr>
    </w:p>
    <w:p w:rsidR="00E84A88" w:rsidRPr="00C768FC" w:rsidRDefault="00E84A88" w:rsidP="00E84A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8FC">
        <w:rPr>
          <w:rFonts w:ascii="Arial" w:hAnsi="Arial" w:cs="Arial"/>
          <w:sz w:val="24"/>
          <w:szCs w:val="24"/>
        </w:rPr>
        <w:t>(</w:t>
      </w:r>
      <w:r w:rsidRPr="00E0454D">
        <w:rPr>
          <w:rFonts w:ascii="Arial" w:hAnsi="Arial" w:cs="Arial"/>
          <w:color w:val="00B0F0"/>
          <w:sz w:val="24"/>
          <w:szCs w:val="24"/>
        </w:rPr>
        <w:t>NOMBRE DEL QUERELLANTE</w:t>
      </w:r>
      <w:r w:rsidRPr="00C768FC">
        <w:rPr>
          <w:rFonts w:ascii="Arial" w:hAnsi="Arial" w:cs="Arial"/>
          <w:sz w:val="24"/>
          <w:szCs w:val="24"/>
        </w:rPr>
        <w:t xml:space="preserve">), mayor de edad identificado como aparece al pie de mi firma, actuando en nombre propio, presento querella de perturbación a la posesión o mera tenencia </w:t>
      </w:r>
      <w:r w:rsidRPr="00C768FC">
        <w:rPr>
          <w:rFonts w:ascii="Arial" w:hAnsi="Arial" w:cs="Arial"/>
          <w:kern w:val="18"/>
          <w:sz w:val="24"/>
          <w:szCs w:val="24"/>
        </w:rPr>
        <w:t>en contra de (</w:t>
      </w:r>
      <w:r w:rsidRPr="00E0454D">
        <w:rPr>
          <w:rFonts w:ascii="Arial" w:hAnsi="Arial" w:cs="Arial"/>
          <w:color w:val="00B0F0"/>
          <w:kern w:val="18"/>
          <w:sz w:val="24"/>
          <w:szCs w:val="24"/>
        </w:rPr>
        <w:t>NOMBRE DE QUERELLADO - quien vulnera la posesión o mera tenencia</w:t>
      </w:r>
      <w:r w:rsidRPr="00C768FC">
        <w:rPr>
          <w:rFonts w:ascii="Arial" w:hAnsi="Arial" w:cs="Arial"/>
          <w:kern w:val="18"/>
          <w:sz w:val="24"/>
          <w:szCs w:val="24"/>
        </w:rPr>
        <w:t>), con fundamento en los siguientes,</w:t>
      </w:r>
      <w:r w:rsidRPr="00C768FC">
        <w:rPr>
          <w:rFonts w:ascii="Arial" w:hAnsi="Arial" w:cs="Arial"/>
          <w:sz w:val="24"/>
          <w:szCs w:val="24"/>
        </w:rPr>
        <w:t xml:space="preserve"> </w:t>
      </w:r>
    </w:p>
    <w:p w:rsidR="00E84A88" w:rsidRPr="00FC77F0" w:rsidRDefault="00E84A88" w:rsidP="00E84A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112"/>
      </w:tblGrid>
      <w:tr w:rsidR="00E84A88" w:rsidRPr="00CA2177" w:rsidTr="003A4EA0">
        <w:tc>
          <w:tcPr>
            <w:tcW w:w="10112" w:type="dxa"/>
            <w:shd w:val="clear" w:color="auto" w:fill="DAEEF3" w:themeFill="accent5" w:themeFillTint="33"/>
          </w:tcPr>
          <w:p w:rsidR="00E84A88" w:rsidRPr="00CA2177" w:rsidRDefault="00E84A88" w:rsidP="003A4EA0">
            <w:pPr>
              <w:rPr>
                <w:rFonts w:ascii="Aparajita" w:hAnsi="Aparajita" w:cs="Aparajita"/>
                <w:bCs/>
                <w:sz w:val="24"/>
                <w:szCs w:val="24"/>
              </w:rPr>
            </w:pPr>
            <w:r>
              <w:rPr>
                <w:rFonts w:ascii="Aparajita" w:hAnsi="Aparajita" w:cs="Aparajita"/>
                <w:bCs/>
                <w:sz w:val="24"/>
                <w:szCs w:val="24"/>
              </w:rPr>
              <w:t>Sobre querellas policivas en general, pueden buscarse en Internet los precedentes del Consejo de Justicia de Bogotá (máxima corporación de justicia policiva del Distrito).</w:t>
            </w:r>
          </w:p>
        </w:tc>
      </w:tr>
    </w:tbl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4A88" w:rsidRPr="00C768FC" w:rsidRDefault="00E84A88" w:rsidP="00E84A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68FC">
        <w:rPr>
          <w:rFonts w:ascii="Arial" w:hAnsi="Arial" w:cs="Arial"/>
          <w:b/>
          <w:sz w:val="24"/>
          <w:szCs w:val="24"/>
        </w:rPr>
        <w:t>HECHOS:</w:t>
      </w:r>
    </w:p>
    <w:p w:rsidR="00E84A88" w:rsidRPr="00C768FC" w:rsidRDefault="00E84A88" w:rsidP="00E84A8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E84A88" w:rsidRPr="00E0454D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54D">
        <w:rPr>
          <w:rFonts w:ascii="Arial" w:hAnsi="Arial" w:cs="Arial"/>
          <w:sz w:val="24"/>
          <w:szCs w:val="24"/>
        </w:rPr>
        <w:t>Se narran los hechos teniendo en cuenta los siguientes elementos:</w:t>
      </w:r>
    </w:p>
    <w:p w:rsidR="00E84A88" w:rsidRPr="00E0454D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4A88" w:rsidRPr="00E0454D" w:rsidRDefault="00E84A88" w:rsidP="00E84A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i/>
          <w:lang w:val="es-MX"/>
        </w:rPr>
      </w:pPr>
      <w:r w:rsidRPr="00E0454D">
        <w:rPr>
          <w:rFonts w:ascii="Arial" w:hAnsi="Arial" w:cs="Arial"/>
          <w:i/>
          <w:lang w:val="es-MX"/>
        </w:rPr>
        <w:t>Que el querellante es poseedor o mero tenedor del bien objeto de la querella.</w:t>
      </w:r>
    </w:p>
    <w:p w:rsidR="00E84A88" w:rsidRPr="00E0454D" w:rsidRDefault="00E84A88" w:rsidP="00E84A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lang w:val="es-MX"/>
        </w:rPr>
      </w:pPr>
      <w:r w:rsidRPr="00E0454D">
        <w:rPr>
          <w:rFonts w:ascii="Arial" w:hAnsi="Arial" w:cs="Arial"/>
          <w:i/>
          <w:lang w:val="es-MX"/>
        </w:rPr>
        <w:t>Que se han presentado actos o hechos arbitrarios que le impiden al querellante el tranquilo ejercicio de la tenencia o posesión.</w:t>
      </w:r>
    </w:p>
    <w:p w:rsidR="00E84A88" w:rsidRPr="00E0454D" w:rsidRDefault="00E84A88" w:rsidP="00E84A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lang w:val="es-MX"/>
        </w:rPr>
      </w:pPr>
      <w:r w:rsidRPr="00E0454D">
        <w:rPr>
          <w:rFonts w:ascii="Arial" w:hAnsi="Arial" w:cs="Arial"/>
          <w:i/>
          <w:lang w:val="es-MX"/>
        </w:rPr>
        <w:t xml:space="preserve">Que el querellado es el responsable de los hechos </w:t>
      </w:r>
      <w:proofErr w:type="spellStart"/>
      <w:r w:rsidRPr="00E0454D">
        <w:rPr>
          <w:rFonts w:ascii="Arial" w:hAnsi="Arial" w:cs="Arial"/>
          <w:i/>
          <w:lang w:val="es-MX"/>
        </w:rPr>
        <w:t>perturbatorios</w:t>
      </w:r>
      <w:proofErr w:type="spellEnd"/>
      <w:r w:rsidRPr="00E0454D">
        <w:rPr>
          <w:rFonts w:ascii="Arial" w:hAnsi="Arial" w:cs="Arial"/>
          <w:i/>
          <w:lang w:val="es-MX"/>
        </w:rPr>
        <w:t>.</w:t>
      </w:r>
    </w:p>
    <w:p w:rsidR="00E84A88" w:rsidRPr="00E0454D" w:rsidRDefault="00E84A88" w:rsidP="00E84A8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lang w:val="es-MX"/>
        </w:rPr>
      </w:pPr>
      <w:r w:rsidRPr="00E0454D">
        <w:rPr>
          <w:rFonts w:ascii="Arial" w:hAnsi="Arial" w:cs="Arial"/>
          <w:i/>
          <w:lang w:val="es-MX"/>
        </w:rPr>
        <w:t>Que es procedente ordenar que las cosas vuelvan al estado original.</w:t>
      </w:r>
    </w:p>
    <w:p w:rsidR="00E84A88" w:rsidRDefault="00E84A88" w:rsidP="00E84A8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E84A88" w:rsidRDefault="00E84A88" w:rsidP="00E84A8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Ejemplo:</w:t>
      </w:r>
    </w:p>
    <w:p w:rsidR="00E84A88" w:rsidRDefault="00E84A88" w:rsidP="00E84A8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E84A88" w:rsidRPr="00EF0931" w:rsidRDefault="00E84A88" w:rsidP="00E84A8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EF0931">
        <w:rPr>
          <w:rFonts w:ascii="Arial" w:hAnsi="Arial" w:cs="Arial"/>
          <w:b/>
        </w:rPr>
        <w:t xml:space="preserve">Posesión. </w:t>
      </w:r>
    </w:p>
    <w:p w:rsidR="00E84A88" w:rsidRPr="00783CA4" w:rsidRDefault="00E84A88" w:rsidP="00E84A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83CA4">
        <w:rPr>
          <w:rFonts w:ascii="Arial" w:hAnsi="Arial" w:cs="Arial"/>
          <w:sz w:val="24"/>
          <w:szCs w:val="24"/>
          <w:lang w:val="es-MX"/>
        </w:rPr>
        <w:t>Desde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fecha</w:t>
      </w:r>
      <w:r w:rsidRPr="00783CA4">
        <w:rPr>
          <w:rFonts w:ascii="Arial" w:hAnsi="Arial" w:cs="Arial"/>
          <w:sz w:val="24"/>
          <w:szCs w:val="24"/>
          <w:lang w:val="es-MX"/>
        </w:rPr>
        <w:t xml:space="preserve">) adquirí la </w:t>
      </w:r>
      <w:r w:rsidRPr="00783CA4">
        <w:rPr>
          <w:rFonts w:ascii="Arial" w:hAnsi="Arial" w:cs="Arial"/>
          <w:sz w:val="24"/>
          <w:szCs w:val="24"/>
          <w:u w:val="single"/>
          <w:lang w:val="es-MX"/>
        </w:rPr>
        <w:t>posesión</w:t>
      </w:r>
      <w:r w:rsidRPr="00783CA4">
        <w:rPr>
          <w:rFonts w:ascii="Arial" w:hAnsi="Arial" w:cs="Arial"/>
          <w:sz w:val="24"/>
          <w:szCs w:val="24"/>
          <w:lang w:val="es-MX"/>
        </w:rPr>
        <w:t xml:space="preserve"> del predio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describirlo</w:t>
      </w:r>
      <w:r w:rsidRPr="00783CA4">
        <w:rPr>
          <w:rFonts w:ascii="Arial" w:hAnsi="Arial" w:cs="Arial"/>
          <w:sz w:val="24"/>
          <w:szCs w:val="24"/>
          <w:lang w:val="es-MX"/>
        </w:rPr>
        <w:t>) ubicado en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dirección, linderos y elementos que permites determinar la ubicación inequívoca</w:t>
      </w:r>
      <w:r w:rsidRPr="00783CA4">
        <w:rPr>
          <w:rFonts w:ascii="Arial" w:hAnsi="Arial" w:cs="Arial"/>
          <w:sz w:val="24"/>
          <w:szCs w:val="24"/>
          <w:lang w:val="es-MX"/>
        </w:rPr>
        <w:t>), mediante (</w:t>
      </w:r>
      <w:r w:rsidRPr="00E0454D">
        <w:rPr>
          <w:rFonts w:ascii="Arial" w:hAnsi="Arial" w:cs="Arial"/>
          <w:color w:val="00B0F0"/>
          <w:sz w:val="24"/>
          <w:szCs w:val="24"/>
          <w:u w:val="single"/>
          <w:lang w:val="es-MX"/>
        </w:rPr>
        <w:t>compra, herencia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, etc.</w:t>
      </w:r>
      <w:r w:rsidRPr="00783CA4">
        <w:rPr>
          <w:rFonts w:ascii="Arial" w:hAnsi="Arial" w:cs="Arial"/>
          <w:sz w:val="24"/>
          <w:szCs w:val="24"/>
          <w:lang w:val="es-MX"/>
        </w:rPr>
        <w:t>).</w:t>
      </w:r>
    </w:p>
    <w:p w:rsidR="00E84A88" w:rsidRDefault="00E84A88" w:rsidP="00E84A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o</w:t>
      </w:r>
      <w:proofErr w:type="gramEnd"/>
    </w:p>
    <w:p w:rsidR="00E84A88" w:rsidRPr="00C768FC" w:rsidRDefault="00E84A88" w:rsidP="00E84A8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es-MX"/>
        </w:rPr>
      </w:pPr>
      <w:r w:rsidRPr="00C768FC">
        <w:rPr>
          <w:rFonts w:ascii="Arial" w:hAnsi="Arial" w:cs="Arial"/>
          <w:sz w:val="24"/>
          <w:szCs w:val="24"/>
          <w:lang w:val="es-MX"/>
        </w:rPr>
        <w:t xml:space="preserve">Desde </w:t>
      </w:r>
      <w:r>
        <w:rPr>
          <w:rFonts w:ascii="Arial" w:hAnsi="Arial" w:cs="Arial"/>
          <w:sz w:val="24"/>
          <w:szCs w:val="24"/>
          <w:lang w:val="es-MX"/>
        </w:rPr>
        <w:t>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fecha</w:t>
      </w:r>
      <w:r>
        <w:rPr>
          <w:rFonts w:ascii="Arial" w:hAnsi="Arial" w:cs="Arial"/>
          <w:sz w:val="24"/>
          <w:szCs w:val="24"/>
          <w:lang w:val="es-MX"/>
        </w:rPr>
        <w:t xml:space="preserve">) adquirí la </w:t>
      </w:r>
      <w:r w:rsidRPr="00783CA4">
        <w:rPr>
          <w:rFonts w:ascii="Arial" w:hAnsi="Arial" w:cs="Arial"/>
          <w:sz w:val="24"/>
          <w:szCs w:val="24"/>
          <w:u w:val="single"/>
          <w:lang w:val="es-MX"/>
        </w:rPr>
        <w:t>tenencia</w:t>
      </w:r>
      <w:r>
        <w:rPr>
          <w:rFonts w:ascii="Arial" w:hAnsi="Arial" w:cs="Arial"/>
          <w:sz w:val="24"/>
          <w:szCs w:val="24"/>
          <w:lang w:val="es-MX"/>
        </w:rPr>
        <w:t xml:space="preserve"> del predio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describirlo</w:t>
      </w:r>
      <w:r>
        <w:rPr>
          <w:rFonts w:ascii="Arial" w:hAnsi="Arial" w:cs="Arial"/>
          <w:sz w:val="24"/>
          <w:szCs w:val="24"/>
          <w:lang w:val="es-MX"/>
        </w:rPr>
        <w:t xml:space="preserve">) </w:t>
      </w:r>
      <w:r w:rsidRPr="00C768FC">
        <w:rPr>
          <w:rFonts w:ascii="Arial" w:hAnsi="Arial" w:cs="Arial"/>
          <w:sz w:val="24"/>
          <w:szCs w:val="24"/>
          <w:lang w:val="es-MX"/>
        </w:rPr>
        <w:t>ubicado en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dirección, linderos y elementos que permites determinar la ubicación inequívoca</w:t>
      </w:r>
      <w:r w:rsidRPr="00C768FC">
        <w:rPr>
          <w:rFonts w:ascii="Arial" w:hAnsi="Arial" w:cs="Arial"/>
          <w:sz w:val="24"/>
          <w:szCs w:val="24"/>
          <w:lang w:val="es-MX"/>
        </w:rPr>
        <w:t>)</w:t>
      </w:r>
      <w:r>
        <w:rPr>
          <w:rFonts w:ascii="Arial" w:hAnsi="Arial" w:cs="Arial"/>
          <w:sz w:val="24"/>
          <w:szCs w:val="24"/>
          <w:lang w:val="es-MX"/>
        </w:rPr>
        <w:t>, mediante (</w:t>
      </w:r>
      <w:r w:rsidRPr="00E0454D">
        <w:rPr>
          <w:rFonts w:ascii="Arial" w:hAnsi="Arial" w:cs="Arial"/>
          <w:color w:val="00B0F0"/>
          <w:sz w:val="24"/>
          <w:szCs w:val="24"/>
          <w:u w:val="single"/>
          <w:lang w:val="es-MX"/>
        </w:rPr>
        <w:t>arrendamiento, fideicomiso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, etc.</w:t>
      </w:r>
      <w:r>
        <w:rPr>
          <w:rFonts w:ascii="Arial" w:hAnsi="Arial" w:cs="Arial"/>
          <w:sz w:val="24"/>
          <w:szCs w:val="24"/>
          <w:lang w:val="es-MX"/>
        </w:rPr>
        <w:t>).</w:t>
      </w:r>
    </w:p>
    <w:p w:rsidR="00E84A88" w:rsidRPr="00C768FC" w:rsidRDefault="00E84A88" w:rsidP="00E84A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84A88" w:rsidRPr="000513B7" w:rsidRDefault="00E84A88" w:rsidP="00E84A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Los actos que acreditan el </w:t>
      </w:r>
      <w:r w:rsidRPr="00783CA4">
        <w:rPr>
          <w:rFonts w:ascii="Arial" w:hAnsi="Arial" w:cs="Arial"/>
          <w:sz w:val="24"/>
          <w:szCs w:val="24"/>
          <w:lang w:val="es-MX"/>
        </w:rPr>
        <w:t>ejercido</w:t>
      </w:r>
      <w:r>
        <w:rPr>
          <w:rFonts w:ascii="Arial" w:hAnsi="Arial" w:cs="Arial"/>
          <w:sz w:val="24"/>
          <w:szCs w:val="24"/>
          <w:lang w:val="es-MX"/>
        </w:rPr>
        <w:t xml:space="preserve"> de mi </w:t>
      </w:r>
      <w:r w:rsidRPr="00783CA4">
        <w:rPr>
          <w:rFonts w:ascii="Arial" w:hAnsi="Arial" w:cs="Arial"/>
          <w:sz w:val="24"/>
          <w:szCs w:val="24"/>
          <w:lang w:val="es-MX"/>
        </w:rPr>
        <w:t xml:space="preserve">posesión (o tenencia) </w:t>
      </w:r>
      <w:r>
        <w:rPr>
          <w:rFonts w:ascii="Arial" w:hAnsi="Arial" w:cs="Arial"/>
          <w:sz w:val="24"/>
          <w:szCs w:val="24"/>
          <w:lang w:val="es-MX"/>
        </w:rPr>
        <w:t xml:space="preserve">han sido: </w:t>
      </w:r>
    </w:p>
    <w:p w:rsidR="00E84A88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He vivido en el inmueble </w:t>
      </w:r>
      <w:r w:rsidRPr="00E0454D">
        <w:rPr>
          <w:rFonts w:ascii="Arial" w:hAnsi="Arial" w:cs="Arial"/>
          <w:sz w:val="24"/>
          <w:szCs w:val="24"/>
          <w:lang w:val="es-MX"/>
        </w:rPr>
        <w:t>desde, con, etc.</w:t>
      </w:r>
      <w:r>
        <w:rPr>
          <w:rFonts w:ascii="Arial" w:hAnsi="Arial" w:cs="Arial"/>
          <w:sz w:val="24"/>
          <w:szCs w:val="24"/>
          <w:lang w:val="es-MX"/>
        </w:rPr>
        <w:t xml:space="preserve">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describir tiempo, modo y lugar</w:t>
      </w:r>
      <w:r>
        <w:rPr>
          <w:rFonts w:ascii="Arial" w:hAnsi="Arial" w:cs="Arial"/>
          <w:sz w:val="24"/>
          <w:szCs w:val="24"/>
          <w:lang w:val="es-MX"/>
        </w:rPr>
        <w:t>).</w:t>
      </w:r>
    </w:p>
    <w:p w:rsidR="00E84A88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He pagado los impuestos, servicios públicos, vigilancia, mantenimiento y conservación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 xml:space="preserve">describir en detalle los que procedan, previendo la </w:t>
      </w:r>
      <w:r>
        <w:rPr>
          <w:rFonts w:ascii="Arial" w:hAnsi="Arial" w:cs="Arial"/>
          <w:color w:val="00B0F0"/>
          <w:sz w:val="24"/>
          <w:szCs w:val="24"/>
          <w:lang w:val="es-MX"/>
        </w:rPr>
        <w:t>forma de probar lo enunciado</w:t>
      </w:r>
      <w:r>
        <w:rPr>
          <w:rFonts w:ascii="Arial" w:hAnsi="Arial" w:cs="Arial"/>
          <w:sz w:val="24"/>
          <w:szCs w:val="24"/>
          <w:lang w:val="es-MX"/>
        </w:rPr>
        <w:t>), etc.</w:t>
      </w:r>
    </w:p>
    <w:p w:rsidR="00E84A88" w:rsidRPr="00E2026C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026C">
        <w:rPr>
          <w:rFonts w:ascii="Arial" w:hAnsi="Arial" w:cs="Arial"/>
          <w:sz w:val="24"/>
          <w:szCs w:val="24"/>
          <w:lang w:val="es-MX"/>
        </w:rPr>
        <w:t>He arrendado, cultivado, explotado económicamente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describir</w:t>
      </w:r>
      <w:r w:rsidRPr="00E2026C">
        <w:rPr>
          <w:rFonts w:ascii="Arial" w:hAnsi="Arial" w:cs="Arial"/>
          <w:sz w:val="24"/>
          <w:szCs w:val="24"/>
          <w:lang w:val="es-MX"/>
        </w:rPr>
        <w:t>)</w:t>
      </w:r>
      <w:r>
        <w:rPr>
          <w:rFonts w:ascii="Arial" w:hAnsi="Arial" w:cs="Arial"/>
          <w:sz w:val="24"/>
          <w:szCs w:val="24"/>
          <w:lang w:val="es-MX"/>
        </w:rPr>
        <w:t>,</w:t>
      </w:r>
      <w:r w:rsidRPr="00E2026C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etc.</w:t>
      </w:r>
    </w:p>
    <w:p w:rsidR="00E84A88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He iniciado acciones para la protección o defensa de mi derecho, como… (</w:t>
      </w:r>
      <w:r w:rsidRPr="00E0454D">
        <w:rPr>
          <w:rFonts w:ascii="Arial" w:hAnsi="Arial" w:cs="Arial"/>
          <w:color w:val="00B0F0"/>
          <w:sz w:val="24"/>
          <w:szCs w:val="24"/>
          <w:lang w:val="es-MX"/>
        </w:rPr>
        <w:t>describir acciones judiciales, policivas, administrativas o las que correspondan</w:t>
      </w:r>
      <w:r>
        <w:rPr>
          <w:rFonts w:ascii="Arial" w:hAnsi="Arial" w:cs="Arial"/>
          <w:sz w:val="24"/>
          <w:szCs w:val="24"/>
          <w:lang w:val="es-MX"/>
        </w:rPr>
        <w:t>).</w:t>
      </w:r>
    </w:p>
    <w:p w:rsidR="00E84A88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026C">
        <w:rPr>
          <w:rFonts w:ascii="Arial" w:hAnsi="Arial" w:cs="Arial"/>
          <w:sz w:val="24"/>
          <w:szCs w:val="24"/>
          <w:lang w:val="es-MX"/>
        </w:rPr>
        <w:t xml:space="preserve">He visitado regularmente el inmueble, designado encargado o administrador, </w:t>
      </w:r>
      <w:r>
        <w:rPr>
          <w:rFonts w:ascii="Arial" w:hAnsi="Arial" w:cs="Arial"/>
          <w:sz w:val="24"/>
          <w:szCs w:val="24"/>
          <w:lang w:val="es-MX"/>
        </w:rPr>
        <w:t>etc.</w:t>
      </w:r>
    </w:p>
    <w:p w:rsidR="00E84A88" w:rsidRDefault="00E84A88" w:rsidP="00E84A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112"/>
      </w:tblGrid>
      <w:tr w:rsidR="00E84A88" w:rsidRPr="00F858C6" w:rsidTr="003A4EA0">
        <w:tc>
          <w:tcPr>
            <w:tcW w:w="10112" w:type="dxa"/>
            <w:shd w:val="clear" w:color="auto" w:fill="DAEEF3" w:themeFill="accent5" w:themeFillTint="33"/>
          </w:tcPr>
          <w:p w:rsidR="00E84A88" w:rsidRPr="00F858C6" w:rsidRDefault="00E84A88" w:rsidP="003A4EA0">
            <w:pPr>
              <w:rPr>
                <w:rFonts w:ascii="Aparajita" w:hAnsi="Aparajita" w:cs="Aparajita"/>
                <w:b/>
                <w:bCs/>
                <w:sz w:val="20"/>
                <w:szCs w:val="20"/>
              </w:rPr>
            </w:pPr>
            <w:r w:rsidRPr="00F858C6">
              <w:rPr>
                <w:rFonts w:ascii="Aparajita" w:hAnsi="Aparajita" w:cs="Aparajita"/>
                <w:b/>
                <w:bCs/>
                <w:sz w:val="20"/>
                <w:szCs w:val="20"/>
              </w:rPr>
              <w:t>Comentario:</w:t>
            </w:r>
          </w:p>
          <w:p w:rsidR="00E84A88" w:rsidRPr="00F858C6" w:rsidRDefault="00E84A88" w:rsidP="003A4EA0">
            <w:pPr>
              <w:jc w:val="both"/>
              <w:rPr>
                <w:rFonts w:ascii="Aparajita" w:hAnsi="Aparajita" w:cs="Aparajita"/>
                <w:bCs/>
                <w:sz w:val="20"/>
                <w:szCs w:val="20"/>
                <w:lang w:val="es-MX"/>
              </w:rPr>
            </w:pPr>
            <w:r w:rsidRPr="00F858C6">
              <w:rPr>
                <w:rFonts w:ascii="Aparajita" w:hAnsi="Aparajita" w:cs="Aparajita"/>
                <w:bCs/>
                <w:sz w:val="20"/>
                <w:szCs w:val="20"/>
                <w:lang w:val="es-MX"/>
              </w:rPr>
              <w:t>En general se enuncian los hechos que dan cuenta de la relación material del querellante con el inmueble, esto es, los actos que permiten mostrar que él ha sido el poseedor o el tenedor del inmueble. Los actos referidos deben probarse en el proceso (sobre los mecanismos para probar los hechos ver el capítulo correspondiente más adelante).</w:t>
            </w:r>
          </w:p>
        </w:tc>
      </w:tr>
    </w:tbl>
    <w:p w:rsidR="00E84A88" w:rsidRDefault="00E84A88" w:rsidP="00E84A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E84A88" w:rsidRDefault="00E84A88" w:rsidP="00E84A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0931">
        <w:rPr>
          <w:rFonts w:ascii="Arial" w:hAnsi="Arial" w:cs="Arial"/>
          <w:b/>
          <w:sz w:val="24"/>
          <w:szCs w:val="24"/>
        </w:rPr>
        <w:t xml:space="preserve">Perturbación </w:t>
      </w:r>
    </w:p>
    <w:p w:rsidR="00E84A88" w:rsidRDefault="00E84A88" w:rsidP="00E84A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actos constitutivos de la perturbación son (</w:t>
      </w:r>
      <w:r w:rsidRPr="00DD0285">
        <w:rPr>
          <w:rFonts w:ascii="Arial" w:hAnsi="Arial" w:cs="Arial"/>
          <w:i/>
          <w:sz w:val="24"/>
          <w:szCs w:val="24"/>
        </w:rPr>
        <w:t>a continuación se presentan algunos ejemplos</w:t>
      </w:r>
      <w:r>
        <w:rPr>
          <w:rFonts w:ascii="Arial" w:hAnsi="Arial" w:cs="Arial"/>
          <w:sz w:val="24"/>
          <w:szCs w:val="24"/>
        </w:rPr>
        <w:t>):</w:t>
      </w:r>
    </w:p>
    <w:p w:rsidR="00E84A88" w:rsidRDefault="00E84A88" w:rsidP="00E84A88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A88" w:rsidRPr="00E2026C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026C">
        <w:rPr>
          <w:rFonts w:ascii="Arial" w:hAnsi="Arial" w:cs="Arial"/>
          <w:sz w:val="24"/>
          <w:szCs w:val="24"/>
          <w:lang w:val="es-MX"/>
        </w:rPr>
        <w:t>El día (</w:t>
      </w:r>
      <w:r>
        <w:rPr>
          <w:rFonts w:ascii="Arial" w:hAnsi="Arial" w:cs="Arial"/>
          <w:sz w:val="24"/>
          <w:szCs w:val="24"/>
          <w:lang w:val="es-MX"/>
        </w:rPr>
        <w:t>tiempo</w:t>
      </w:r>
      <w:r w:rsidRPr="00E2026C">
        <w:rPr>
          <w:rFonts w:ascii="Arial" w:hAnsi="Arial" w:cs="Arial"/>
          <w:sz w:val="24"/>
          <w:szCs w:val="24"/>
          <w:lang w:val="es-MX"/>
        </w:rPr>
        <w:t>) el querellado inició construcción del predio vecino, generando hundimiento del suelo y agrietamiento de las paredes de mi inmueble…</w:t>
      </w:r>
    </w:p>
    <w:p w:rsidR="00E84A88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administrador de la propiedad horizontal ordenó la construcción de bolardos al ingreso de mi parqueadero privado, lo cual dificulta el ingreso y reduce la capacidad de parqueo de dos vehículos a uno…</w:t>
      </w:r>
    </w:p>
    <w:p w:rsidR="00E84A88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residente del apartamento vecino causó daños en las tuberías de aguas de su inmueble, lo cual está generando humedad en mi inmueble…</w:t>
      </w:r>
    </w:p>
    <w:p w:rsidR="00E84A88" w:rsidRDefault="00E84A88" w:rsidP="00E84A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vecino ha implantado un criadero de cerdos en el patio de su casa, lo cual está generando olores, ruido, humedad…</w:t>
      </w:r>
    </w:p>
    <w:p w:rsidR="00E84A88" w:rsidRDefault="00E84A88" w:rsidP="00E84A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E84A88" w:rsidRPr="00C768FC" w:rsidRDefault="00E84A88" w:rsidP="00E84A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68FC">
        <w:rPr>
          <w:rFonts w:ascii="Arial" w:hAnsi="Arial" w:cs="Arial"/>
          <w:b/>
          <w:sz w:val="24"/>
          <w:szCs w:val="24"/>
        </w:rPr>
        <w:t>FUNDAMENTOS JURÍDICOS</w:t>
      </w: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4A88" w:rsidRPr="00C768FC" w:rsidRDefault="00E84A88" w:rsidP="00E84A8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768FC">
        <w:rPr>
          <w:rFonts w:ascii="Arial" w:hAnsi="Arial" w:cs="Arial"/>
        </w:rPr>
        <w:t xml:space="preserve">La acción policiva de perturbación a la posesión o mera tenencia es regulada por el artículo </w:t>
      </w:r>
      <w:r w:rsidR="00510A49">
        <w:rPr>
          <w:rFonts w:ascii="Arial" w:hAnsi="Arial" w:cs="Arial"/>
        </w:rPr>
        <w:t>76</w:t>
      </w:r>
      <w:r w:rsidRPr="00C768FC">
        <w:rPr>
          <w:rFonts w:ascii="Arial" w:hAnsi="Arial" w:cs="Arial"/>
        </w:rPr>
        <w:t xml:space="preserve"> </w:t>
      </w:r>
      <w:r w:rsidR="00510A49">
        <w:rPr>
          <w:rFonts w:ascii="Arial" w:hAnsi="Arial" w:cs="Arial"/>
        </w:rPr>
        <w:t xml:space="preserve">a 82 </w:t>
      </w:r>
      <w:r w:rsidRPr="00C768FC">
        <w:rPr>
          <w:rFonts w:ascii="Arial" w:hAnsi="Arial" w:cs="Arial"/>
        </w:rPr>
        <w:t xml:space="preserve">del </w:t>
      </w:r>
      <w:r w:rsidR="00510A49" w:rsidRPr="00510A49">
        <w:rPr>
          <w:rFonts w:ascii="Arial" w:hAnsi="Arial" w:cs="Arial"/>
        </w:rPr>
        <w:t>Código Nacional de Policía y Convivencia</w:t>
      </w:r>
      <w:r w:rsidRPr="00C768FC">
        <w:rPr>
          <w:rFonts w:ascii="Arial" w:hAnsi="Arial" w:cs="Arial"/>
        </w:rPr>
        <w:t>, así:</w:t>
      </w:r>
    </w:p>
    <w:p w:rsidR="00E84A88" w:rsidRPr="00C768FC" w:rsidRDefault="00E84A88" w:rsidP="00E84A88">
      <w:pPr>
        <w:pStyle w:val="NormalWeb"/>
        <w:tabs>
          <w:tab w:val="left" w:pos="1106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0A49" w:rsidRPr="00510A49" w:rsidRDefault="00510A49" w:rsidP="00510A4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i/>
          <w:sz w:val="20"/>
          <w:szCs w:val="20"/>
        </w:rPr>
      </w:pPr>
      <w:bookmarkStart w:id="1" w:name="77"/>
      <w:r w:rsidRPr="00510A49">
        <w:rPr>
          <w:rFonts w:ascii="Arial Narrow" w:hAnsi="Arial Narrow"/>
          <w:i/>
          <w:sz w:val="20"/>
          <w:szCs w:val="20"/>
          <w:bdr w:val="none" w:sz="0" w:space="0" w:color="auto" w:frame="1"/>
        </w:rPr>
        <w:t>ARTÍCULO 77.</w:t>
      </w:r>
      <w:r w:rsidRPr="00510A49">
        <w:rPr>
          <w:rStyle w:val="apple-converted-space"/>
          <w:rFonts w:ascii="Arial Narrow" w:hAnsi="Arial Narrow"/>
          <w:i/>
          <w:sz w:val="20"/>
          <w:szCs w:val="20"/>
          <w:bdr w:val="none" w:sz="0" w:space="0" w:color="auto" w:frame="1"/>
        </w:rPr>
        <w:t> </w:t>
      </w:r>
      <w:r w:rsidRPr="00510A49">
        <w:rPr>
          <w:rStyle w:val="iaj"/>
          <w:rFonts w:ascii="Arial Narrow" w:hAnsi="Arial Narrow"/>
          <w:i/>
          <w:iCs/>
          <w:sz w:val="20"/>
          <w:szCs w:val="20"/>
          <w:bdr w:val="none" w:sz="0" w:space="0" w:color="auto" w:frame="1"/>
        </w:rPr>
        <w:t>COMPORTAMIENTOS CONTRARIOS A LA POSESIÓN Y MERA TENENCIA DE BIENES INMUEBLES.</w:t>
      </w:r>
      <w:bookmarkEnd w:id="1"/>
      <w:r w:rsidRPr="00510A49">
        <w:rPr>
          <w:rStyle w:val="apple-converted-space"/>
          <w:rFonts w:ascii="Arial Narrow" w:hAnsi="Arial Narrow"/>
          <w:i/>
          <w:sz w:val="20"/>
          <w:szCs w:val="20"/>
        </w:rPr>
        <w:t xml:space="preserve"> </w:t>
      </w:r>
      <w:r w:rsidRPr="00510A49">
        <w:rPr>
          <w:rFonts w:ascii="Arial Narrow" w:hAnsi="Arial Narrow"/>
          <w:i/>
          <w:sz w:val="20"/>
          <w:szCs w:val="20"/>
        </w:rPr>
        <w:t>Son aquellos contrarios a la posesión, la mera tenencia de los bienes inmuebles de particulares, bienes fiscales, bienes de uso público, bienes de utilidad pública o social, bienes destinados a prestación de servicios públicos. Estos son los siguientes:</w:t>
      </w:r>
    </w:p>
    <w:p w:rsidR="00510A49" w:rsidRPr="00510A49" w:rsidRDefault="00510A49" w:rsidP="00510A4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i/>
          <w:sz w:val="20"/>
          <w:szCs w:val="20"/>
        </w:rPr>
      </w:pPr>
    </w:p>
    <w:tbl>
      <w:tblPr>
        <w:tblW w:w="964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9"/>
        <w:gridCol w:w="3681"/>
      </w:tblGrid>
      <w:tr w:rsidR="00510A49" w:rsidRPr="00510A49" w:rsidTr="009A777F">
        <w:trPr>
          <w:trHeight w:val="525"/>
        </w:trPr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8044F"/>
            <w:vAlign w:val="center"/>
            <w:hideMark/>
          </w:tcPr>
          <w:p w:rsidR="00510A49" w:rsidRPr="00510A49" w:rsidRDefault="00510A49" w:rsidP="009A77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</w:rPr>
              <w:t>COMPORTAMIENTOS</w:t>
            </w:r>
          </w:p>
        </w:tc>
        <w:tc>
          <w:tcPr>
            <w:tcW w:w="3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044F"/>
            <w:vAlign w:val="center"/>
            <w:hideMark/>
          </w:tcPr>
          <w:p w:rsidR="00510A49" w:rsidRPr="00510A49" w:rsidRDefault="00510A49" w:rsidP="009A77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b/>
                <w:bCs/>
                <w:i/>
                <w:sz w:val="20"/>
                <w:szCs w:val="20"/>
              </w:rPr>
              <w:t>MEDIDA CORRECTIVA A APLICAR</w:t>
            </w:r>
          </w:p>
        </w:tc>
      </w:tr>
      <w:tr w:rsidR="00510A49" w:rsidRPr="00510A49" w:rsidTr="009A777F">
        <w:trPr>
          <w:trHeight w:val="8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1. Perturbar, alterar o interrumpir la posesión o mera tenencia de un bien inmueble ocupándolo ilegalmente.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Restitución y protección de bienes inmuebles.</w:t>
            </w:r>
          </w:p>
        </w:tc>
      </w:tr>
      <w:tr w:rsidR="00510A49" w:rsidRPr="00510A49" w:rsidTr="009A777F">
        <w:trPr>
          <w:trHeight w:val="75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lastRenderedPageBreak/>
              <w:t>2. Perturbar la posesión o mera tenencia de un inmueble o mueble por causa de daños materiales o hechos que la alteren, o por no reparar las averías o daños en el propio inmueble que pongan en peligro, perjudiquen o molesten a los vecinos.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Reparación de daños materiales por perturbación a la posesión y tenencia de inmuebles o mueble.</w:t>
            </w:r>
          </w:p>
        </w:tc>
      </w:tr>
      <w:tr w:rsidR="00510A49" w:rsidRPr="00510A49" w:rsidTr="009A777F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3. Instalar servicios públicos en inmuebles que hayan sido ocupados ilegalmente.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Multa General tipo 3</w:t>
            </w:r>
          </w:p>
        </w:tc>
      </w:tr>
      <w:tr w:rsidR="00510A49" w:rsidRPr="00510A49" w:rsidTr="009A777F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4. Omitir el cerramiento y mantenimiento de lotes y fachadas de edificaciones.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Multa General tipo 3; construcción, cerramiento, reparación o mantenimiento de inmueble.</w:t>
            </w:r>
          </w:p>
        </w:tc>
      </w:tr>
      <w:tr w:rsidR="00510A49" w:rsidRPr="00510A49" w:rsidTr="009A777F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5. Impedir el ingreso, uso y disfrute de la posesión o tenencia de inmueble al titular de este derecho.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A49" w:rsidRPr="00510A49" w:rsidRDefault="00510A49" w:rsidP="009A77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510A49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Restitución y protección de bienes inmuebles.</w:t>
            </w:r>
          </w:p>
        </w:tc>
      </w:tr>
    </w:tbl>
    <w:p w:rsidR="00E84A88" w:rsidRPr="00C768FC" w:rsidRDefault="00E84A88" w:rsidP="00E84A88">
      <w:pPr>
        <w:pStyle w:val="NormalWeb"/>
        <w:spacing w:before="0" w:beforeAutospacing="0" w:after="0" w:afterAutospacing="0"/>
        <w:ind w:left="708"/>
        <w:rPr>
          <w:rFonts w:ascii="Arial" w:hAnsi="Arial" w:cs="Arial"/>
        </w:rPr>
      </w:pPr>
    </w:p>
    <w:p w:rsidR="00F858C6" w:rsidRDefault="00E84A88" w:rsidP="00510A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8FC">
        <w:rPr>
          <w:rFonts w:ascii="Arial" w:hAnsi="Arial" w:cs="Arial"/>
          <w:sz w:val="24"/>
          <w:szCs w:val="24"/>
        </w:rPr>
        <w:t xml:space="preserve">El procedimiento a seguir será el </w:t>
      </w:r>
      <w:r w:rsidR="00510A49">
        <w:rPr>
          <w:rFonts w:ascii="Arial" w:hAnsi="Arial" w:cs="Arial"/>
          <w:sz w:val="24"/>
          <w:szCs w:val="24"/>
        </w:rPr>
        <w:t xml:space="preserve">proceso </w:t>
      </w:r>
      <w:r w:rsidR="0047370C">
        <w:rPr>
          <w:rFonts w:ascii="Arial" w:hAnsi="Arial" w:cs="Arial"/>
          <w:sz w:val="24"/>
          <w:szCs w:val="24"/>
        </w:rPr>
        <w:t>verbal abreviado</w:t>
      </w:r>
      <w:r w:rsidR="00510A49">
        <w:rPr>
          <w:rFonts w:ascii="Arial" w:hAnsi="Arial" w:cs="Arial"/>
          <w:sz w:val="24"/>
          <w:szCs w:val="24"/>
        </w:rPr>
        <w:t xml:space="preserve"> establecido en </w:t>
      </w:r>
      <w:r w:rsidR="0047370C">
        <w:rPr>
          <w:rFonts w:ascii="Arial" w:hAnsi="Arial" w:cs="Arial"/>
          <w:sz w:val="24"/>
          <w:szCs w:val="24"/>
        </w:rPr>
        <w:t xml:space="preserve">el </w:t>
      </w:r>
      <w:r w:rsidR="00510A49">
        <w:rPr>
          <w:rFonts w:ascii="Arial" w:hAnsi="Arial" w:cs="Arial"/>
          <w:sz w:val="24"/>
          <w:szCs w:val="24"/>
        </w:rPr>
        <w:t>artículo 2</w:t>
      </w:r>
      <w:r w:rsidR="0047370C">
        <w:rPr>
          <w:rFonts w:ascii="Arial" w:hAnsi="Arial" w:cs="Arial"/>
          <w:sz w:val="24"/>
          <w:szCs w:val="24"/>
        </w:rPr>
        <w:t>2</w:t>
      </w:r>
      <w:r w:rsidR="00510A49">
        <w:rPr>
          <w:rFonts w:ascii="Arial" w:hAnsi="Arial" w:cs="Arial"/>
          <w:sz w:val="24"/>
          <w:szCs w:val="24"/>
        </w:rPr>
        <w:t>3</w:t>
      </w:r>
      <w:r w:rsidR="0047370C">
        <w:rPr>
          <w:rFonts w:ascii="Arial" w:hAnsi="Arial" w:cs="Arial"/>
          <w:sz w:val="24"/>
          <w:szCs w:val="24"/>
        </w:rPr>
        <w:t xml:space="preserve"> ibídem.</w:t>
      </w:r>
    </w:p>
    <w:p w:rsidR="00510A49" w:rsidRPr="00721721" w:rsidRDefault="00510A49" w:rsidP="00510A49">
      <w:pPr>
        <w:spacing w:after="0" w:line="240" w:lineRule="auto"/>
        <w:rPr>
          <w:rFonts w:ascii="Ebrima" w:hAnsi="Ebrima"/>
          <w:color w:val="000080"/>
          <w:bdr w:val="none" w:sz="0" w:space="0" w:color="auto" w:frame="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2"/>
      </w:tblGrid>
      <w:tr w:rsidR="00F858C6" w:rsidRPr="00721721" w:rsidTr="00F631D2">
        <w:trPr>
          <w:trHeight w:val="196"/>
        </w:trPr>
        <w:tc>
          <w:tcPr>
            <w:tcW w:w="5000" w:type="pct"/>
            <w:shd w:val="clear" w:color="000000" w:fill="8AEEF9"/>
            <w:vAlign w:val="bottom"/>
            <w:hideMark/>
          </w:tcPr>
          <w:p w:rsidR="00F858C6" w:rsidRPr="00721721" w:rsidRDefault="00F858C6" w:rsidP="0047370C">
            <w:pPr>
              <w:spacing w:after="0" w:line="240" w:lineRule="auto"/>
              <w:jc w:val="both"/>
              <w:rPr>
                <w:rFonts w:ascii="Ebrima" w:eastAsia="Times New Roman" w:hAnsi="Ebrima" w:cs="Times New Roman"/>
                <w:b/>
                <w:bCs/>
                <w:i/>
                <w:iCs/>
                <w:color w:val="FFFFFF"/>
              </w:rPr>
            </w:pPr>
            <w:r w:rsidRPr="00356EE7">
              <w:rPr>
                <w:rFonts w:ascii="Ebrima" w:eastAsia="Times New Roman" w:hAnsi="Ebrima" w:cs="Times New Roman"/>
                <w:b/>
                <w:bCs/>
                <w:i/>
                <w:iCs/>
                <w:color w:val="FFFFFF"/>
              </w:rPr>
              <w:t>NOTA: E</w:t>
            </w:r>
            <w:r>
              <w:rPr>
                <w:rFonts w:ascii="Ebrima" w:eastAsia="Times New Roman" w:hAnsi="Ebrima" w:cs="Times New Roman"/>
                <w:b/>
                <w:bCs/>
                <w:i/>
                <w:iCs/>
                <w:color w:val="FFFFFF"/>
              </w:rPr>
              <w:t xml:space="preserve">l </w:t>
            </w:r>
            <w:r w:rsidRPr="00356EE7">
              <w:rPr>
                <w:rFonts w:ascii="Ebrima" w:eastAsia="Times New Roman" w:hAnsi="Ebrima" w:cs="Times New Roman"/>
                <w:b/>
                <w:bCs/>
                <w:i/>
                <w:iCs/>
                <w:color w:val="FFFFFF"/>
              </w:rPr>
              <w:t xml:space="preserve">nuevo Código Nacional de Policía y Convivencia, adoptado mediante Ley 1801 de 2016 </w:t>
            </w:r>
            <w:r w:rsidR="0047370C">
              <w:rPr>
                <w:rFonts w:ascii="Ebrima" w:eastAsia="Times New Roman" w:hAnsi="Ebrima" w:cs="Times New Roman"/>
                <w:bCs/>
                <w:i/>
                <w:iCs/>
                <w:color w:val="FFFFFF"/>
              </w:rPr>
              <w:t>puede c</w:t>
            </w:r>
            <w:r w:rsidRPr="00356EE7">
              <w:rPr>
                <w:rFonts w:ascii="Ebrima" w:eastAsia="Times New Roman" w:hAnsi="Ebrima" w:cs="Times New Roman"/>
                <w:bCs/>
                <w:i/>
                <w:iCs/>
                <w:color w:val="FFFFFF"/>
              </w:rPr>
              <w:t>ons</w:t>
            </w:r>
            <w:r w:rsidR="0047370C">
              <w:rPr>
                <w:rFonts w:ascii="Ebrima" w:eastAsia="Times New Roman" w:hAnsi="Ebrima" w:cs="Times New Roman"/>
                <w:bCs/>
                <w:i/>
                <w:iCs/>
                <w:color w:val="FFFFFF"/>
              </w:rPr>
              <w:t xml:space="preserve">ultarse </w:t>
            </w:r>
            <w:r w:rsidRPr="00356EE7">
              <w:rPr>
                <w:rFonts w:ascii="Ebrima" w:eastAsia="Times New Roman" w:hAnsi="Ebrima" w:cs="Times New Roman"/>
                <w:bCs/>
                <w:i/>
                <w:iCs/>
                <w:color w:val="FFFFFF"/>
              </w:rPr>
              <w:t>en nuestra web en</w:t>
            </w:r>
            <w:r>
              <w:rPr>
                <w:rFonts w:ascii="Ebrima" w:eastAsia="Times New Roman" w:hAnsi="Ebrima" w:cs="Times New Roman"/>
                <w:b/>
                <w:bCs/>
                <w:i/>
                <w:iCs/>
                <w:color w:val="FFFFFF"/>
              </w:rPr>
              <w:t xml:space="preserve"> </w:t>
            </w:r>
            <w:r w:rsidRPr="00356EE7">
              <w:rPr>
                <w:rFonts w:ascii="Ebrima" w:eastAsia="Times New Roman" w:hAnsi="Ebrima" w:cs="Times New Roman"/>
                <w:b/>
                <w:bCs/>
                <w:i/>
                <w:iCs/>
                <w:color w:val="FFFFFF"/>
                <w:u w:val="single"/>
              </w:rPr>
              <w:t>Documentos</w:t>
            </w:r>
            <w:r>
              <w:rPr>
                <w:rFonts w:ascii="Ebrima" w:eastAsia="Times New Roman" w:hAnsi="Ebrima" w:cs="Times New Roman"/>
                <w:b/>
                <w:bCs/>
                <w:i/>
                <w:iCs/>
                <w:color w:val="FFFFFF"/>
              </w:rPr>
              <w:t>.</w:t>
            </w:r>
          </w:p>
        </w:tc>
      </w:tr>
    </w:tbl>
    <w:p w:rsidR="00F858C6" w:rsidRDefault="00F858C6" w:rsidP="00E84A8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E84A88" w:rsidRPr="002240A0" w:rsidRDefault="00E84A88" w:rsidP="00E84A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40A0">
        <w:rPr>
          <w:rFonts w:ascii="Arial" w:hAnsi="Arial" w:cs="Arial"/>
          <w:b/>
          <w:bCs/>
          <w:sz w:val="24"/>
          <w:szCs w:val="24"/>
          <w:lang w:val="es-ES"/>
        </w:rPr>
        <w:t>PRETENSIONES</w:t>
      </w:r>
    </w:p>
    <w:p w:rsidR="00E84A88" w:rsidRPr="002240A0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E84A88" w:rsidRPr="002240A0" w:rsidRDefault="00E84A88" w:rsidP="00E84A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40A0">
        <w:rPr>
          <w:rFonts w:ascii="Arial" w:eastAsia="Times New Roman" w:hAnsi="Arial" w:cs="Arial"/>
          <w:sz w:val="24"/>
          <w:szCs w:val="24"/>
        </w:rPr>
        <w:t>Que se declare que el querellado es perturbador de la posesión o mera tenencia.</w:t>
      </w:r>
    </w:p>
    <w:p w:rsidR="00E84A88" w:rsidRPr="002240A0" w:rsidRDefault="00E84A88" w:rsidP="00E84A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40A0">
        <w:rPr>
          <w:rFonts w:ascii="Arial" w:eastAsia="Times New Roman" w:hAnsi="Arial" w:cs="Arial"/>
          <w:sz w:val="24"/>
          <w:szCs w:val="24"/>
        </w:rPr>
        <w:t>Que se ordene al querellado que cese los actos que perturban la posesión.</w:t>
      </w:r>
    </w:p>
    <w:p w:rsidR="00E84A88" w:rsidRPr="002240A0" w:rsidRDefault="00E84A88" w:rsidP="00E84A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40A0">
        <w:rPr>
          <w:rFonts w:ascii="Arial" w:eastAsia="Times New Roman" w:hAnsi="Arial" w:cs="Arial"/>
          <w:sz w:val="24"/>
          <w:szCs w:val="24"/>
        </w:rPr>
        <w:t>Que se ordene el restablecimiento de las cosas al estado original.</w:t>
      </w:r>
    </w:p>
    <w:p w:rsidR="00E84A88" w:rsidRPr="002240A0" w:rsidRDefault="00E84A88" w:rsidP="00E84A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40A0">
        <w:rPr>
          <w:rFonts w:ascii="Arial" w:eastAsia="Times New Roman" w:hAnsi="Arial" w:cs="Arial"/>
          <w:sz w:val="24"/>
          <w:szCs w:val="24"/>
        </w:rPr>
        <w:t>Que se advierta al querellado las consecuencias del incumplimiento a la orden de policía.</w:t>
      </w:r>
    </w:p>
    <w:p w:rsidR="00E84A88" w:rsidRPr="002240A0" w:rsidRDefault="00E84A88" w:rsidP="00E84A88">
      <w:pPr>
        <w:pStyle w:val="Prrafodelista"/>
        <w:tabs>
          <w:tab w:val="left" w:pos="7073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84A88" w:rsidRPr="002240A0" w:rsidRDefault="00E84A88" w:rsidP="00E84A8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240A0">
        <w:rPr>
          <w:rFonts w:ascii="Arial" w:hAnsi="Arial" w:cs="Arial"/>
          <w:b/>
          <w:sz w:val="24"/>
          <w:szCs w:val="24"/>
        </w:rPr>
        <w:t>COMPETENCIA</w:t>
      </w:r>
    </w:p>
    <w:p w:rsidR="00E84A88" w:rsidRPr="002240A0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E84A88" w:rsidRPr="00C768FC" w:rsidRDefault="00E84A88" w:rsidP="00E65A3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768FC">
        <w:rPr>
          <w:rFonts w:ascii="Arial" w:hAnsi="Arial" w:cs="Arial"/>
          <w:sz w:val="24"/>
          <w:szCs w:val="24"/>
        </w:rPr>
        <w:t>De a</w:t>
      </w:r>
      <w:r>
        <w:rPr>
          <w:rFonts w:ascii="Arial" w:hAnsi="Arial" w:cs="Arial"/>
          <w:sz w:val="24"/>
          <w:szCs w:val="24"/>
        </w:rPr>
        <w:t>cuerdo con lo dispuesto por</w:t>
      </w:r>
      <w:r w:rsidR="00935F9D">
        <w:rPr>
          <w:rFonts w:ascii="Arial" w:hAnsi="Arial" w:cs="Arial"/>
          <w:sz w:val="24"/>
          <w:szCs w:val="24"/>
        </w:rPr>
        <w:t xml:space="preserve"> el art. 79 ibídem y en atención al factor territorial, usted señor inspector, es el competente para conocer este asunto.</w:t>
      </w:r>
    </w:p>
    <w:p w:rsidR="00E84A88" w:rsidRPr="00C768FC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E84A88" w:rsidRPr="00C768FC" w:rsidRDefault="00E84A88" w:rsidP="00E84A88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768FC">
        <w:rPr>
          <w:rFonts w:ascii="Arial" w:hAnsi="Arial" w:cs="Arial"/>
          <w:b/>
          <w:bCs/>
          <w:sz w:val="24"/>
          <w:szCs w:val="24"/>
          <w:lang w:val="es-ES"/>
        </w:rPr>
        <w:t>PRUEBAS</w:t>
      </w: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E84A88" w:rsidRPr="00C768FC" w:rsidRDefault="00E84A88" w:rsidP="00E84A88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768FC">
        <w:rPr>
          <w:rFonts w:ascii="Arial" w:hAnsi="Arial" w:cs="Arial"/>
          <w:b/>
          <w:sz w:val="24"/>
          <w:szCs w:val="24"/>
          <w:lang w:val="es-ES"/>
        </w:rPr>
        <w:t>Aportadas.</w:t>
      </w:r>
    </w:p>
    <w:p w:rsidR="00E84A88" w:rsidRPr="00C768FC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lang w:val="es-ES"/>
        </w:rPr>
      </w:pPr>
    </w:p>
    <w:p w:rsidR="00E84A88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C768FC">
        <w:rPr>
          <w:rFonts w:ascii="Arial" w:hAnsi="Arial" w:cs="Arial"/>
          <w:sz w:val="24"/>
          <w:szCs w:val="24"/>
          <w:lang w:val="es-ES"/>
        </w:rPr>
        <w:t>Solicito al señor juez que tenga como pruebas las siguientes: (</w:t>
      </w:r>
      <w:r w:rsidRPr="006C5AA8">
        <w:rPr>
          <w:rFonts w:ascii="Arial" w:hAnsi="Arial" w:cs="Arial"/>
          <w:color w:val="00B0F0"/>
          <w:sz w:val="24"/>
          <w:szCs w:val="24"/>
          <w:lang w:val="es-ES"/>
        </w:rPr>
        <w:t>relacionar</w:t>
      </w:r>
      <w:r w:rsidRPr="00C768FC">
        <w:rPr>
          <w:rFonts w:ascii="Arial" w:hAnsi="Arial" w:cs="Arial"/>
          <w:sz w:val="24"/>
          <w:szCs w:val="24"/>
          <w:lang w:val="es-ES"/>
        </w:rPr>
        <w:t>)</w:t>
      </w:r>
    </w:p>
    <w:p w:rsidR="00E84A88" w:rsidRPr="00C768FC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lang w:val="es-ES"/>
        </w:rPr>
      </w:pPr>
    </w:p>
    <w:p w:rsidR="00E84A88" w:rsidRPr="00C768FC" w:rsidRDefault="00E84A88" w:rsidP="00E84A8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1. Documentales. </w:t>
      </w:r>
      <w:r w:rsidRPr="00C768FC">
        <w:rPr>
          <w:rFonts w:ascii="Arial" w:eastAsia="Times New Roman" w:hAnsi="Arial" w:cs="Arial"/>
          <w:color w:val="333333"/>
          <w:sz w:val="24"/>
          <w:szCs w:val="24"/>
        </w:rPr>
        <w:t xml:space="preserve">Fotocopia de </w:t>
      </w:r>
      <w:r>
        <w:rPr>
          <w:rFonts w:ascii="Arial" w:eastAsia="Times New Roman" w:hAnsi="Arial" w:cs="Arial"/>
          <w:color w:val="333333"/>
          <w:sz w:val="24"/>
          <w:szCs w:val="24"/>
        </w:rPr>
        <w:t>documentos o contratos que dan cuenta de la adquisición del inmueble, su posesión o la adquisición de la tenencia. Cualquier otro documento que soporte los hechos alegados.</w:t>
      </w:r>
    </w:p>
    <w:p w:rsidR="00E84A88" w:rsidRPr="00C768FC" w:rsidRDefault="00E84A88" w:rsidP="00E84A8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768FC">
        <w:rPr>
          <w:rFonts w:ascii="Arial" w:eastAsia="Times New Roman" w:hAnsi="Arial" w:cs="Arial"/>
          <w:color w:val="333333"/>
          <w:sz w:val="24"/>
          <w:szCs w:val="24"/>
        </w:rPr>
        <w:t xml:space="preserve">b. </w:t>
      </w:r>
      <w:r>
        <w:rPr>
          <w:rFonts w:ascii="Arial" w:eastAsia="Times New Roman" w:hAnsi="Arial" w:cs="Arial"/>
          <w:color w:val="333333"/>
          <w:sz w:val="24"/>
          <w:szCs w:val="24"/>
        </w:rPr>
        <w:t>Registros fotográficos.</w:t>
      </w:r>
    </w:p>
    <w:p w:rsidR="00E84A88" w:rsidRPr="00C768FC" w:rsidRDefault="00E84A88" w:rsidP="00E84A8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2. Declaraciones notariales.</w:t>
      </w:r>
    </w:p>
    <w:p w:rsidR="00E84A88" w:rsidRPr="00C768FC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lang w:val="es-ES"/>
        </w:rPr>
      </w:pPr>
    </w:p>
    <w:p w:rsidR="00E84A88" w:rsidRPr="00C768FC" w:rsidRDefault="00E84A88" w:rsidP="00E84A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768FC">
        <w:rPr>
          <w:rFonts w:ascii="Arial" w:hAnsi="Arial" w:cs="Arial"/>
          <w:b/>
          <w:sz w:val="24"/>
          <w:szCs w:val="24"/>
          <w:lang w:val="es-ES"/>
        </w:rPr>
        <w:t>Solicitadas.</w:t>
      </w:r>
    </w:p>
    <w:p w:rsidR="00E84A88" w:rsidRPr="00C768FC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lang w:val="es-ES"/>
        </w:rPr>
      </w:pPr>
    </w:p>
    <w:p w:rsidR="00E84A88" w:rsidRPr="00C768FC" w:rsidRDefault="00E84A88" w:rsidP="00E84A8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C768FC">
        <w:rPr>
          <w:rFonts w:ascii="Arial" w:hAnsi="Arial" w:cs="Arial"/>
          <w:sz w:val="24"/>
          <w:szCs w:val="24"/>
          <w:lang w:val="es-ES"/>
        </w:rPr>
        <w:t>Solicito al señor juez se sirva ordenar la práctica de inspección ocular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  <w:r w:rsidRPr="00C768FC">
        <w:rPr>
          <w:rFonts w:ascii="Arial" w:hAnsi="Arial" w:cs="Arial"/>
          <w:sz w:val="24"/>
          <w:szCs w:val="24"/>
          <w:lang w:val="es-ES"/>
        </w:rPr>
        <w:t xml:space="preserve"> en tal diligencia oír en declaración a las siguientes personas: (</w:t>
      </w:r>
      <w:r w:rsidRPr="006C5AA8">
        <w:rPr>
          <w:rFonts w:ascii="Arial" w:hAnsi="Arial" w:cs="Arial"/>
          <w:color w:val="00B0F0"/>
          <w:sz w:val="24"/>
          <w:szCs w:val="24"/>
          <w:lang w:val="es-ES"/>
        </w:rPr>
        <w:t>relacionar</w:t>
      </w:r>
      <w:r w:rsidRPr="00C768FC">
        <w:rPr>
          <w:rFonts w:ascii="Arial" w:hAnsi="Arial" w:cs="Arial"/>
          <w:sz w:val="24"/>
          <w:szCs w:val="24"/>
          <w:lang w:val="es-ES"/>
        </w:rPr>
        <w:t>)</w:t>
      </w:r>
    </w:p>
    <w:p w:rsidR="00E65A35" w:rsidRDefault="00E65A35" w:rsidP="00E84A8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E84A88" w:rsidRPr="00C768FC" w:rsidRDefault="00E84A88" w:rsidP="00E84A8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C768FC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NOTIFICACIONES</w:t>
      </w: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8FC">
        <w:rPr>
          <w:rFonts w:ascii="Arial" w:hAnsi="Arial" w:cs="Arial"/>
          <w:sz w:val="24"/>
          <w:szCs w:val="24"/>
          <w:lang w:val="es-ES"/>
        </w:rPr>
        <w:t xml:space="preserve">Al </w:t>
      </w:r>
      <w:r w:rsidRPr="00C768FC">
        <w:rPr>
          <w:rFonts w:ascii="Arial" w:hAnsi="Arial" w:cs="Arial"/>
          <w:b/>
          <w:sz w:val="24"/>
          <w:szCs w:val="24"/>
          <w:lang w:val="es-ES"/>
        </w:rPr>
        <w:t xml:space="preserve">querellante </w:t>
      </w:r>
      <w:r w:rsidRPr="00C768FC">
        <w:rPr>
          <w:rFonts w:ascii="Arial" w:hAnsi="Arial" w:cs="Arial"/>
          <w:sz w:val="24"/>
          <w:szCs w:val="24"/>
        </w:rPr>
        <w:t>a (</w:t>
      </w:r>
      <w:r w:rsidRPr="006C5AA8">
        <w:rPr>
          <w:rFonts w:ascii="Arial" w:hAnsi="Arial" w:cs="Arial"/>
          <w:color w:val="00B0F0"/>
          <w:sz w:val="24"/>
          <w:szCs w:val="24"/>
        </w:rPr>
        <w:t>nombre ciudad</w:t>
      </w:r>
      <w:r w:rsidRPr="00C768FC">
        <w:rPr>
          <w:rFonts w:ascii="Arial" w:hAnsi="Arial" w:cs="Arial"/>
          <w:sz w:val="24"/>
          <w:szCs w:val="24"/>
        </w:rPr>
        <w:t>) en la (</w:t>
      </w:r>
      <w:r w:rsidRPr="006C5AA8">
        <w:rPr>
          <w:rFonts w:ascii="Arial" w:hAnsi="Arial" w:cs="Arial"/>
          <w:color w:val="00B0F0"/>
          <w:sz w:val="24"/>
          <w:szCs w:val="24"/>
        </w:rPr>
        <w:t>dirección</w:t>
      </w:r>
      <w:r w:rsidRPr="00C768FC">
        <w:rPr>
          <w:rFonts w:ascii="Arial" w:hAnsi="Arial" w:cs="Arial"/>
          <w:sz w:val="24"/>
          <w:szCs w:val="24"/>
        </w:rPr>
        <w:t>), (</w:t>
      </w:r>
      <w:r w:rsidRPr="006C5AA8">
        <w:rPr>
          <w:rFonts w:ascii="Arial" w:hAnsi="Arial" w:cs="Arial"/>
          <w:color w:val="00B0F0"/>
          <w:sz w:val="24"/>
          <w:szCs w:val="24"/>
        </w:rPr>
        <w:t>celular o fijo</w:t>
      </w:r>
      <w:r w:rsidRPr="00C768FC">
        <w:rPr>
          <w:rFonts w:ascii="Arial" w:hAnsi="Arial" w:cs="Arial"/>
          <w:sz w:val="24"/>
          <w:szCs w:val="24"/>
        </w:rPr>
        <w:t>), (</w:t>
      </w:r>
      <w:r w:rsidRPr="006C5AA8">
        <w:rPr>
          <w:rFonts w:ascii="Arial" w:hAnsi="Arial" w:cs="Arial"/>
          <w:color w:val="00B0F0"/>
          <w:sz w:val="24"/>
          <w:szCs w:val="24"/>
        </w:rPr>
        <w:t>mail</w:t>
      </w:r>
      <w:r w:rsidRPr="00C768FC">
        <w:rPr>
          <w:rFonts w:ascii="Arial" w:hAnsi="Arial" w:cs="Arial"/>
          <w:sz w:val="24"/>
          <w:szCs w:val="24"/>
        </w:rPr>
        <w:t>).</w:t>
      </w: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8FC">
        <w:rPr>
          <w:rFonts w:ascii="Arial" w:hAnsi="Arial" w:cs="Arial"/>
          <w:sz w:val="24"/>
          <w:szCs w:val="24"/>
          <w:lang w:val="es-ES"/>
        </w:rPr>
        <w:t xml:space="preserve">A l </w:t>
      </w:r>
      <w:r w:rsidRPr="00C768FC">
        <w:rPr>
          <w:rFonts w:ascii="Arial" w:hAnsi="Arial" w:cs="Arial"/>
          <w:b/>
          <w:sz w:val="24"/>
          <w:szCs w:val="24"/>
          <w:lang w:val="es-ES"/>
        </w:rPr>
        <w:t>querellado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C768FC">
        <w:rPr>
          <w:rFonts w:ascii="Arial" w:hAnsi="Arial" w:cs="Arial"/>
          <w:sz w:val="24"/>
          <w:szCs w:val="24"/>
        </w:rPr>
        <w:t>(</w:t>
      </w:r>
      <w:r w:rsidRPr="006C5AA8">
        <w:rPr>
          <w:rFonts w:ascii="Arial" w:hAnsi="Arial" w:cs="Arial"/>
          <w:color w:val="00B0F0"/>
          <w:sz w:val="24"/>
          <w:szCs w:val="24"/>
        </w:rPr>
        <w:t>nombre ciudad</w:t>
      </w:r>
      <w:r w:rsidRPr="00C768FC">
        <w:rPr>
          <w:rFonts w:ascii="Arial" w:hAnsi="Arial" w:cs="Arial"/>
          <w:sz w:val="24"/>
          <w:szCs w:val="24"/>
        </w:rPr>
        <w:t>) en la (</w:t>
      </w:r>
      <w:r w:rsidRPr="006C5AA8">
        <w:rPr>
          <w:rFonts w:ascii="Arial" w:hAnsi="Arial" w:cs="Arial"/>
          <w:color w:val="00B0F0"/>
          <w:sz w:val="24"/>
          <w:szCs w:val="24"/>
        </w:rPr>
        <w:t>dirección</w:t>
      </w:r>
      <w:r w:rsidRPr="00C768FC">
        <w:rPr>
          <w:rFonts w:ascii="Arial" w:hAnsi="Arial" w:cs="Arial"/>
          <w:sz w:val="24"/>
          <w:szCs w:val="24"/>
        </w:rPr>
        <w:t>), (</w:t>
      </w:r>
      <w:r w:rsidRPr="006C5AA8">
        <w:rPr>
          <w:rFonts w:ascii="Arial" w:hAnsi="Arial" w:cs="Arial"/>
          <w:color w:val="00B0F0"/>
          <w:sz w:val="24"/>
          <w:szCs w:val="24"/>
        </w:rPr>
        <w:t>celular o fijo</w:t>
      </w:r>
      <w:r w:rsidRPr="00C768FC">
        <w:rPr>
          <w:rFonts w:ascii="Arial" w:hAnsi="Arial" w:cs="Arial"/>
          <w:sz w:val="24"/>
          <w:szCs w:val="24"/>
        </w:rPr>
        <w:t>), (</w:t>
      </w:r>
      <w:r w:rsidRPr="006C5AA8">
        <w:rPr>
          <w:rFonts w:ascii="Arial" w:hAnsi="Arial" w:cs="Arial"/>
          <w:color w:val="00B0F0"/>
          <w:sz w:val="24"/>
          <w:szCs w:val="24"/>
        </w:rPr>
        <w:t>mail</w:t>
      </w:r>
      <w:r w:rsidRPr="00C768FC">
        <w:rPr>
          <w:rFonts w:ascii="Arial" w:hAnsi="Arial" w:cs="Arial"/>
          <w:sz w:val="24"/>
          <w:szCs w:val="24"/>
        </w:rPr>
        <w:t>).</w:t>
      </w:r>
    </w:p>
    <w:p w:rsidR="00E84A88" w:rsidRPr="006C5AA8" w:rsidRDefault="00E84A88" w:rsidP="00E84A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768FC">
        <w:rPr>
          <w:rFonts w:ascii="Arial" w:hAnsi="Arial" w:cs="Arial"/>
          <w:sz w:val="24"/>
          <w:szCs w:val="24"/>
          <w:lang w:val="es-ES"/>
        </w:rPr>
        <w:t>Cordialmente,</w:t>
      </w:r>
    </w:p>
    <w:p w:rsidR="00E84A88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5F9D" w:rsidRDefault="00935F9D" w:rsidP="00E84A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5F9D" w:rsidRPr="00C768FC" w:rsidRDefault="00935F9D" w:rsidP="00E84A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4A88" w:rsidRPr="00C768FC" w:rsidRDefault="00E84A88" w:rsidP="00E84A88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C768FC">
        <w:rPr>
          <w:rFonts w:ascii="Arial" w:hAnsi="Arial" w:cs="Arial"/>
          <w:b/>
          <w:sz w:val="24"/>
          <w:szCs w:val="24"/>
          <w:lang w:val="it-IT"/>
        </w:rPr>
        <w:t>_______________________</w:t>
      </w:r>
    </w:p>
    <w:tbl>
      <w:tblPr>
        <w:tblW w:w="87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0"/>
      </w:tblGrid>
      <w:tr w:rsidR="00E84A88" w:rsidRPr="00C768FC" w:rsidTr="003A4EA0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A88" w:rsidRPr="00C768FC" w:rsidRDefault="00E84A88" w:rsidP="003A4EA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8FC">
              <w:rPr>
                <w:rFonts w:ascii="Arial" w:hAnsi="Arial" w:cs="Arial"/>
                <w:sz w:val="24"/>
                <w:szCs w:val="24"/>
              </w:rPr>
              <w:t>(</w:t>
            </w:r>
            <w:r w:rsidRPr="006C5AA8">
              <w:rPr>
                <w:rFonts w:ascii="Arial" w:hAnsi="Arial" w:cs="Arial"/>
                <w:color w:val="00B0F0"/>
                <w:sz w:val="24"/>
                <w:szCs w:val="24"/>
              </w:rPr>
              <w:t>NOMBRE</w:t>
            </w:r>
            <w:r w:rsidRPr="00C768F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84A88" w:rsidRPr="00C768FC" w:rsidTr="003A4EA0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A88" w:rsidRPr="00C768FC" w:rsidRDefault="00E84A88" w:rsidP="003A4E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68FC">
              <w:rPr>
                <w:rFonts w:ascii="Arial" w:hAnsi="Arial" w:cs="Arial"/>
                <w:sz w:val="24"/>
                <w:szCs w:val="24"/>
              </w:rPr>
              <w:t>C.C. (</w:t>
            </w:r>
            <w:r w:rsidRPr="006C5AA8">
              <w:rPr>
                <w:rFonts w:ascii="Arial" w:hAnsi="Arial" w:cs="Arial"/>
                <w:color w:val="00B0F0"/>
                <w:sz w:val="24"/>
                <w:szCs w:val="24"/>
              </w:rPr>
              <w:t>00.000.000</w:t>
            </w:r>
            <w:r w:rsidRPr="00C768FC">
              <w:rPr>
                <w:rFonts w:ascii="Arial" w:hAnsi="Arial" w:cs="Arial"/>
                <w:sz w:val="24"/>
                <w:szCs w:val="24"/>
              </w:rPr>
              <w:t>) de (</w:t>
            </w:r>
            <w:r w:rsidRPr="006C5AA8">
              <w:rPr>
                <w:rFonts w:ascii="Arial" w:hAnsi="Arial" w:cs="Arial"/>
                <w:color w:val="00B0F0"/>
                <w:sz w:val="24"/>
                <w:szCs w:val="24"/>
              </w:rPr>
              <w:t>lugar de expedición</w:t>
            </w:r>
            <w:r w:rsidRPr="00C768F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F2641B" w:rsidRPr="006958AD" w:rsidRDefault="00F2641B" w:rsidP="006958AD"/>
    <w:sectPr w:rsidR="00F2641B" w:rsidRPr="006958AD" w:rsidSect="00CE4EE5">
      <w:headerReference w:type="default" r:id="rId9"/>
      <w:footerReference w:type="default" r:id="rId10"/>
      <w:pgSz w:w="12240" w:h="15840" w:code="1"/>
      <w:pgMar w:top="567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F0" w:rsidRDefault="00FA16F0" w:rsidP="00A258EB">
      <w:pPr>
        <w:spacing w:after="0" w:line="240" w:lineRule="auto"/>
      </w:pPr>
      <w:r>
        <w:separator/>
      </w:r>
    </w:p>
  </w:endnote>
  <w:endnote w:type="continuationSeparator" w:id="0">
    <w:p w:rsidR="00FA16F0" w:rsidRDefault="00FA16F0" w:rsidP="00A2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353295"/>
      <w:docPartObj>
        <w:docPartGallery w:val="Page Numbers (Bottom of Page)"/>
        <w:docPartUnique/>
      </w:docPartObj>
    </w:sdtPr>
    <w:sdtEndPr/>
    <w:sdtContent>
      <w:p w:rsidR="00220BAD" w:rsidRDefault="00220BAD" w:rsidP="00220BAD">
        <w:pPr>
          <w:pStyle w:val="Piedepgina"/>
          <w:pBdr>
            <w:bottom w:val="single" w:sz="12" w:space="1" w:color="auto"/>
          </w:pBdr>
          <w:jc w:val="center"/>
          <w:rPr>
            <w:i/>
            <w:color w:val="A6A6A6" w:themeColor="background1" w:themeShade="A6"/>
            <w:lang w:val="es-ES"/>
          </w:rPr>
        </w:pPr>
      </w:p>
      <w:p w:rsidR="00220BAD" w:rsidRPr="0023568B" w:rsidRDefault="00EC0190" w:rsidP="00EC0190">
        <w:pPr>
          <w:pStyle w:val="Piedepgina"/>
          <w:tabs>
            <w:tab w:val="clear" w:pos="4419"/>
            <w:tab w:val="clear" w:pos="8838"/>
            <w:tab w:val="center" w:pos="4111"/>
          </w:tabs>
          <w:rPr>
            <w:rStyle w:val="Hipervnculo"/>
            <w:rFonts w:ascii="Corbel" w:hAnsi="Corbel"/>
            <w:i/>
            <w:color w:val="auto"/>
            <w:sz w:val="20"/>
            <w:szCs w:val="20"/>
            <w:u w:val="none"/>
            <w:lang w:val="es-ES"/>
          </w:rPr>
        </w:pPr>
        <w:r w:rsidRPr="0023568B">
          <w:rPr>
            <w:sz w:val="20"/>
            <w:szCs w:val="20"/>
          </w:rPr>
          <w:t xml:space="preserve">Consulta a un </w:t>
        </w:r>
        <w:r w:rsidRPr="0023568B">
          <w:rPr>
            <w:b/>
            <w:sz w:val="20"/>
            <w:szCs w:val="20"/>
          </w:rPr>
          <w:t>abogado experto en esta materia</w:t>
        </w:r>
        <w:r w:rsidRPr="0023568B">
          <w:rPr>
            <w:sz w:val="20"/>
            <w:szCs w:val="20"/>
          </w:rPr>
          <w:t>,</w:t>
        </w:r>
        <w:r w:rsidRPr="0023568B">
          <w:rPr>
            <w:sz w:val="20"/>
            <w:szCs w:val="20"/>
          </w:rPr>
          <w:tab/>
        </w:r>
        <w:r w:rsidRPr="0023568B">
          <w:rPr>
            <w:sz w:val="20"/>
            <w:szCs w:val="20"/>
          </w:rPr>
          <w:tab/>
        </w:r>
        <w:hyperlink r:id="rId1" w:history="1">
          <w:r w:rsidR="0023568B" w:rsidRPr="000F29F1">
            <w:rPr>
              <w:rStyle w:val="Hipervnculo"/>
              <w:sz w:val="20"/>
              <w:szCs w:val="20"/>
            </w:rPr>
            <w:t>http://www.angelesdepaz.com/</w:t>
          </w:r>
        </w:hyperlink>
        <w:r w:rsidR="0023568B">
          <w:rPr>
            <w:sz w:val="20"/>
            <w:szCs w:val="20"/>
          </w:rPr>
          <w:t xml:space="preserve"> </w:t>
        </w:r>
        <w:r w:rsidR="00220BAD" w:rsidRPr="0023568B">
          <w:rPr>
            <w:rFonts w:ascii="Corbel" w:hAnsi="Corbel"/>
            <w:i/>
            <w:sz w:val="20"/>
            <w:szCs w:val="20"/>
            <w:lang w:val="es-ES"/>
          </w:rPr>
          <w:t>-</w:t>
        </w:r>
        <w:r w:rsidR="000F6E3C" w:rsidRPr="0023568B">
          <w:rPr>
            <w:rFonts w:ascii="Corbel" w:hAnsi="Corbel"/>
            <w:i/>
            <w:sz w:val="20"/>
            <w:szCs w:val="20"/>
            <w:lang w:val="es-ES"/>
          </w:rPr>
          <w:tab/>
        </w:r>
        <w:hyperlink r:id="rId2" w:history="1">
          <w:r w:rsidR="00CE4EE5" w:rsidRPr="0023568B">
            <w:rPr>
              <w:rStyle w:val="Hipervnculo"/>
              <w:rFonts w:ascii="Corbel" w:hAnsi="Corbel"/>
              <w:i/>
              <w:sz w:val="20"/>
              <w:szCs w:val="20"/>
              <w:lang w:val="es-ES"/>
            </w:rPr>
            <w:t>gleisonpineda@gmail.com</w:t>
          </w:r>
        </w:hyperlink>
      </w:p>
      <w:p w:rsidR="00EC0190" w:rsidRPr="00EC0190" w:rsidRDefault="00EC0190" w:rsidP="00EC0190">
        <w:pPr>
          <w:pStyle w:val="Piedepgina"/>
          <w:tabs>
            <w:tab w:val="clear" w:pos="4419"/>
            <w:tab w:val="clear" w:pos="8838"/>
            <w:tab w:val="center" w:pos="4111"/>
          </w:tabs>
          <w:rPr>
            <w:rFonts w:ascii="Corbel" w:hAnsi="Corbel"/>
            <w:sz w:val="8"/>
            <w:szCs w:val="8"/>
          </w:rPr>
        </w:pPr>
      </w:p>
      <w:p w:rsidR="00220BAD" w:rsidRPr="00EC0190" w:rsidRDefault="00220BAD" w:rsidP="00820390">
        <w:pPr>
          <w:pStyle w:val="Piedepgina"/>
          <w:jc w:val="right"/>
          <w:rPr>
            <w:rFonts w:ascii="Calisto MT" w:hAnsi="Calisto MT" w:cstheme="minorHAnsi"/>
            <w:b/>
            <w:sz w:val="18"/>
            <w:szCs w:val="18"/>
          </w:rPr>
        </w:pPr>
        <w:r w:rsidRPr="00EC0190">
          <w:rPr>
            <w:rFonts w:ascii="Corbel" w:hAnsi="Corbel" w:cstheme="minorHAnsi"/>
            <w:i/>
            <w:sz w:val="18"/>
            <w:szCs w:val="18"/>
          </w:rPr>
          <w:t>“Encomienda al Señor tu camino; confía en él, y él actuará. Hará que tu justicia resplandezca como el alba; tu justa causa como el sol de mediodía”</w:t>
        </w:r>
        <w:r w:rsidR="000F6E3C" w:rsidRPr="00EC0190">
          <w:rPr>
            <w:rFonts w:ascii="Corbel" w:hAnsi="Corbel" w:cstheme="minorHAnsi"/>
            <w:i/>
            <w:sz w:val="18"/>
            <w:szCs w:val="18"/>
          </w:rPr>
          <w:t xml:space="preserve"> </w:t>
        </w:r>
        <w:r w:rsidRPr="00EC0190">
          <w:rPr>
            <w:rFonts w:ascii="Corbel" w:hAnsi="Corbel" w:cstheme="minorHAnsi"/>
            <w:i/>
            <w:sz w:val="18"/>
            <w:szCs w:val="18"/>
          </w:rPr>
          <w:t xml:space="preserve"> </w:t>
        </w:r>
        <w:r w:rsidRPr="00EC0190">
          <w:rPr>
            <w:rFonts w:ascii="Calisto MT" w:hAnsi="Calisto MT" w:cstheme="minorHAnsi"/>
            <w:b/>
            <w:sz w:val="18"/>
            <w:szCs w:val="18"/>
          </w:rPr>
          <w:t>Salmo 37:5</w:t>
        </w:r>
        <w:r w:rsidR="000F6E3C" w:rsidRPr="00EC0190">
          <w:rPr>
            <w:rFonts w:ascii="Calisto MT" w:hAnsi="Calisto MT" w:cstheme="minorHAnsi"/>
            <w:b/>
            <w:sz w:val="18"/>
            <w:szCs w:val="18"/>
          </w:rPr>
          <w:t>-6</w:t>
        </w:r>
      </w:p>
      <w:p w:rsidR="00220BAD" w:rsidRDefault="00220B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68B" w:rsidRPr="0023568B">
          <w:rPr>
            <w:noProof/>
            <w:lang w:val="es-ES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F0" w:rsidRDefault="00FA16F0" w:rsidP="00A258EB">
      <w:pPr>
        <w:spacing w:after="0" w:line="240" w:lineRule="auto"/>
      </w:pPr>
      <w:r>
        <w:separator/>
      </w:r>
    </w:p>
  </w:footnote>
  <w:footnote w:type="continuationSeparator" w:id="0">
    <w:p w:rsidR="00FA16F0" w:rsidRDefault="00FA16F0" w:rsidP="00A2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90" w:rsidRDefault="00935F9D" w:rsidP="00935F9D">
    <w:pPr>
      <w:pStyle w:val="Encabezado"/>
      <w:jc w:val="right"/>
    </w:pPr>
    <w:r w:rsidRPr="008C5824">
      <w:rPr>
        <w:noProof/>
      </w:rPr>
      <w:drawing>
        <wp:inline distT="0" distB="0" distL="0" distR="0" wp14:anchorId="799B4472" wp14:editId="549DC904">
          <wp:extent cx="2961983" cy="4953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467" cy="498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5F9D" w:rsidRDefault="00935F9D" w:rsidP="00935F9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4BD"/>
    <w:multiLevelType w:val="hybridMultilevel"/>
    <w:tmpl w:val="7EAAD9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5F45"/>
    <w:multiLevelType w:val="hybridMultilevel"/>
    <w:tmpl w:val="3F82C2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34236"/>
    <w:multiLevelType w:val="hybridMultilevel"/>
    <w:tmpl w:val="9166610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3A572D"/>
    <w:multiLevelType w:val="hybridMultilevel"/>
    <w:tmpl w:val="4522AC4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567A6"/>
    <w:multiLevelType w:val="hybridMultilevel"/>
    <w:tmpl w:val="39247C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8149D"/>
    <w:multiLevelType w:val="hybridMultilevel"/>
    <w:tmpl w:val="1A40861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87D53"/>
    <w:multiLevelType w:val="hybridMultilevel"/>
    <w:tmpl w:val="6186BBAC"/>
    <w:lvl w:ilvl="0" w:tplc="6C48A59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A0682"/>
    <w:multiLevelType w:val="hybridMultilevel"/>
    <w:tmpl w:val="C09A5E9E"/>
    <w:lvl w:ilvl="0" w:tplc="D7C2E7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97D2E"/>
    <w:multiLevelType w:val="hybridMultilevel"/>
    <w:tmpl w:val="3B86D52C"/>
    <w:lvl w:ilvl="0" w:tplc="96DCFC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F4BE3"/>
    <w:multiLevelType w:val="hybridMultilevel"/>
    <w:tmpl w:val="28243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B4FA2"/>
    <w:multiLevelType w:val="hybridMultilevel"/>
    <w:tmpl w:val="E382AB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E542A"/>
    <w:multiLevelType w:val="hybridMultilevel"/>
    <w:tmpl w:val="ED383F6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2C"/>
    <w:rsid w:val="00015CE4"/>
    <w:rsid w:val="0002460E"/>
    <w:rsid w:val="00037FD3"/>
    <w:rsid w:val="000C7C28"/>
    <w:rsid w:val="000E54CA"/>
    <w:rsid w:val="000F6E3C"/>
    <w:rsid w:val="00117370"/>
    <w:rsid w:val="00140F57"/>
    <w:rsid w:val="00155527"/>
    <w:rsid w:val="00157A82"/>
    <w:rsid w:val="001A30E0"/>
    <w:rsid w:val="001D24A7"/>
    <w:rsid w:val="001E1E31"/>
    <w:rsid w:val="002165F2"/>
    <w:rsid w:val="00220BAD"/>
    <w:rsid w:val="0023568B"/>
    <w:rsid w:val="00250A11"/>
    <w:rsid w:val="00262AD1"/>
    <w:rsid w:val="0029282C"/>
    <w:rsid w:val="002A2D8F"/>
    <w:rsid w:val="002F0B70"/>
    <w:rsid w:val="00301F2C"/>
    <w:rsid w:val="003755AE"/>
    <w:rsid w:val="00375DF5"/>
    <w:rsid w:val="003B46FE"/>
    <w:rsid w:val="00444F5D"/>
    <w:rsid w:val="004627CB"/>
    <w:rsid w:val="0047370C"/>
    <w:rsid w:val="00491FF3"/>
    <w:rsid w:val="004A3CDE"/>
    <w:rsid w:val="004E2345"/>
    <w:rsid w:val="004E2384"/>
    <w:rsid w:val="004E2BB3"/>
    <w:rsid w:val="004F5835"/>
    <w:rsid w:val="004F6AAC"/>
    <w:rsid w:val="0051012D"/>
    <w:rsid w:val="00510A49"/>
    <w:rsid w:val="005134EB"/>
    <w:rsid w:val="00535D5F"/>
    <w:rsid w:val="00554AB8"/>
    <w:rsid w:val="0057319B"/>
    <w:rsid w:val="00595BC6"/>
    <w:rsid w:val="005B6AFC"/>
    <w:rsid w:val="005D3A04"/>
    <w:rsid w:val="00684B9D"/>
    <w:rsid w:val="00685749"/>
    <w:rsid w:val="006873B4"/>
    <w:rsid w:val="006958AD"/>
    <w:rsid w:val="00706AFB"/>
    <w:rsid w:val="00717AD8"/>
    <w:rsid w:val="0075638B"/>
    <w:rsid w:val="00781326"/>
    <w:rsid w:val="007E159E"/>
    <w:rsid w:val="007E74B8"/>
    <w:rsid w:val="007F1584"/>
    <w:rsid w:val="007F5F12"/>
    <w:rsid w:val="00820390"/>
    <w:rsid w:val="0085098F"/>
    <w:rsid w:val="008578A1"/>
    <w:rsid w:val="00880684"/>
    <w:rsid w:val="00897591"/>
    <w:rsid w:val="0092322F"/>
    <w:rsid w:val="00935F9D"/>
    <w:rsid w:val="009434BF"/>
    <w:rsid w:val="009564B7"/>
    <w:rsid w:val="0098793F"/>
    <w:rsid w:val="009C142D"/>
    <w:rsid w:val="009C41D0"/>
    <w:rsid w:val="009C749E"/>
    <w:rsid w:val="009D2FA2"/>
    <w:rsid w:val="009E298F"/>
    <w:rsid w:val="009F2C81"/>
    <w:rsid w:val="009F4F3E"/>
    <w:rsid w:val="00A007E9"/>
    <w:rsid w:val="00A014D8"/>
    <w:rsid w:val="00A073F6"/>
    <w:rsid w:val="00A140BC"/>
    <w:rsid w:val="00A20FE1"/>
    <w:rsid w:val="00A258EB"/>
    <w:rsid w:val="00A34DF4"/>
    <w:rsid w:val="00A368BB"/>
    <w:rsid w:val="00A76951"/>
    <w:rsid w:val="00A77B83"/>
    <w:rsid w:val="00A831C9"/>
    <w:rsid w:val="00AA211F"/>
    <w:rsid w:val="00AE58A1"/>
    <w:rsid w:val="00B42832"/>
    <w:rsid w:val="00B452F6"/>
    <w:rsid w:val="00B66547"/>
    <w:rsid w:val="00C03512"/>
    <w:rsid w:val="00C25D44"/>
    <w:rsid w:val="00C317CB"/>
    <w:rsid w:val="00C323F4"/>
    <w:rsid w:val="00C63071"/>
    <w:rsid w:val="00C64409"/>
    <w:rsid w:val="00C65E8B"/>
    <w:rsid w:val="00C716D0"/>
    <w:rsid w:val="00C960CE"/>
    <w:rsid w:val="00CA7882"/>
    <w:rsid w:val="00CD5872"/>
    <w:rsid w:val="00CE4EE5"/>
    <w:rsid w:val="00CE644E"/>
    <w:rsid w:val="00CF5EE9"/>
    <w:rsid w:val="00D07CCE"/>
    <w:rsid w:val="00D348CD"/>
    <w:rsid w:val="00D61815"/>
    <w:rsid w:val="00D737E7"/>
    <w:rsid w:val="00D759DC"/>
    <w:rsid w:val="00DA65CE"/>
    <w:rsid w:val="00E03332"/>
    <w:rsid w:val="00E65A35"/>
    <w:rsid w:val="00E80174"/>
    <w:rsid w:val="00E84A88"/>
    <w:rsid w:val="00E877D1"/>
    <w:rsid w:val="00E90F34"/>
    <w:rsid w:val="00EB34F6"/>
    <w:rsid w:val="00EC0190"/>
    <w:rsid w:val="00EF2F2B"/>
    <w:rsid w:val="00F2293F"/>
    <w:rsid w:val="00F2641B"/>
    <w:rsid w:val="00F27447"/>
    <w:rsid w:val="00F858C6"/>
    <w:rsid w:val="00FA04E7"/>
    <w:rsid w:val="00FA16F0"/>
    <w:rsid w:val="00FC0605"/>
    <w:rsid w:val="00FD49CA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29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29282C"/>
  </w:style>
  <w:style w:type="character" w:styleId="Hipervnculo">
    <w:name w:val="Hyperlink"/>
    <w:basedOn w:val="Fuentedeprrafopredeter"/>
    <w:uiPriority w:val="99"/>
    <w:unhideWhenUsed/>
    <w:rsid w:val="0029282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282C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CD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A3CDE"/>
    <w:rPr>
      <w:b/>
      <w:bCs/>
    </w:rPr>
  </w:style>
  <w:style w:type="table" w:styleId="Tablaconcuadrcula">
    <w:name w:val="Table Grid"/>
    <w:basedOn w:val="Tablanormal"/>
    <w:uiPriority w:val="59"/>
    <w:rsid w:val="0051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34EB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A25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258E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A258E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5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E8B"/>
  </w:style>
  <w:style w:type="paragraph" w:styleId="Piedepgina">
    <w:name w:val="footer"/>
    <w:basedOn w:val="Normal"/>
    <w:link w:val="PiedepginaCar"/>
    <w:uiPriority w:val="99"/>
    <w:unhideWhenUsed/>
    <w:rsid w:val="00C65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E8B"/>
  </w:style>
  <w:style w:type="paragraph" w:styleId="Textoindependiente">
    <w:name w:val="Body Text"/>
    <w:basedOn w:val="Normal"/>
    <w:link w:val="TextoindependienteCar"/>
    <w:semiHidden/>
    <w:rsid w:val="00E84A88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84A88"/>
    <w:rPr>
      <w:rFonts w:ascii="Bookman Old Style" w:eastAsia="Times New Roman" w:hAnsi="Bookman Old Style" w:cs="Times New Roman"/>
      <w:sz w:val="24"/>
      <w:szCs w:val="20"/>
      <w:lang w:val="es-ES"/>
    </w:rPr>
  </w:style>
  <w:style w:type="character" w:customStyle="1" w:styleId="NormalWebCar">
    <w:name w:val="Normal (Web) Car"/>
    <w:basedOn w:val="Fuentedeprrafopredeter"/>
    <w:link w:val="NormalWeb"/>
    <w:locked/>
    <w:rsid w:val="00E84A88"/>
    <w:rPr>
      <w:rFonts w:ascii="Times New Roman" w:eastAsia="Times New Roman" w:hAnsi="Times New Roman" w:cs="Times New Roman"/>
      <w:sz w:val="24"/>
      <w:szCs w:val="24"/>
    </w:rPr>
  </w:style>
  <w:style w:type="character" w:customStyle="1" w:styleId="destacadoajletra14pt">
    <w:name w:val="destacado_aj_letra14pt"/>
    <w:basedOn w:val="Fuentedeprrafopredeter"/>
    <w:rsid w:val="00F858C6"/>
  </w:style>
  <w:style w:type="paragraph" w:customStyle="1" w:styleId="centrado">
    <w:name w:val="centrado"/>
    <w:basedOn w:val="Normal"/>
    <w:rsid w:val="00F8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510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29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29282C"/>
  </w:style>
  <w:style w:type="character" w:styleId="Hipervnculo">
    <w:name w:val="Hyperlink"/>
    <w:basedOn w:val="Fuentedeprrafopredeter"/>
    <w:uiPriority w:val="99"/>
    <w:unhideWhenUsed/>
    <w:rsid w:val="0029282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282C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CD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A3CDE"/>
    <w:rPr>
      <w:b/>
      <w:bCs/>
    </w:rPr>
  </w:style>
  <w:style w:type="table" w:styleId="Tablaconcuadrcula">
    <w:name w:val="Table Grid"/>
    <w:basedOn w:val="Tablanormal"/>
    <w:uiPriority w:val="59"/>
    <w:rsid w:val="0051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34EB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A25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258E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A258E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5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E8B"/>
  </w:style>
  <w:style w:type="paragraph" w:styleId="Piedepgina">
    <w:name w:val="footer"/>
    <w:basedOn w:val="Normal"/>
    <w:link w:val="PiedepginaCar"/>
    <w:uiPriority w:val="99"/>
    <w:unhideWhenUsed/>
    <w:rsid w:val="00C65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E8B"/>
  </w:style>
  <w:style w:type="paragraph" w:styleId="Textoindependiente">
    <w:name w:val="Body Text"/>
    <w:basedOn w:val="Normal"/>
    <w:link w:val="TextoindependienteCar"/>
    <w:semiHidden/>
    <w:rsid w:val="00E84A88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84A88"/>
    <w:rPr>
      <w:rFonts w:ascii="Bookman Old Style" w:eastAsia="Times New Roman" w:hAnsi="Bookman Old Style" w:cs="Times New Roman"/>
      <w:sz w:val="24"/>
      <w:szCs w:val="20"/>
      <w:lang w:val="es-ES"/>
    </w:rPr>
  </w:style>
  <w:style w:type="character" w:customStyle="1" w:styleId="NormalWebCar">
    <w:name w:val="Normal (Web) Car"/>
    <w:basedOn w:val="Fuentedeprrafopredeter"/>
    <w:link w:val="NormalWeb"/>
    <w:locked/>
    <w:rsid w:val="00E84A88"/>
    <w:rPr>
      <w:rFonts w:ascii="Times New Roman" w:eastAsia="Times New Roman" w:hAnsi="Times New Roman" w:cs="Times New Roman"/>
      <w:sz w:val="24"/>
      <w:szCs w:val="24"/>
    </w:rPr>
  </w:style>
  <w:style w:type="character" w:customStyle="1" w:styleId="destacadoajletra14pt">
    <w:name w:val="destacado_aj_letra14pt"/>
    <w:basedOn w:val="Fuentedeprrafopredeter"/>
    <w:rsid w:val="00F858C6"/>
  </w:style>
  <w:style w:type="paragraph" w:customStyle="1" w:styleId="centrado">
    <w:name w:val="centrado"/>
    <w:basedOn w:val="Normal"/>
    <w:rsid w:val="00F8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51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eisonpineda@gmail.com" TargetMode="External"/><Relationship Id="rId1" Type="http://schemas.openxmlformats.org/officeDocument/2006/relationships/hyperlink" Target="http://www.angelesdepa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35EFE-0E48-4317-AD4B-ADE4D8C2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gpineda</dc:creator>
  <cp:lastModifiedBy>Gleison pineda Castro</cp:lastModifiedBy>
  <cp:revision>8</cp:revision>
  <cp:lastPrinted>2014-11-07T19:04:00Z</cp:lastPrinted>
  <dcterms:created xsi:type="dcterms:W3CDTF">2016-08-16T02:55:00Z</dcterms:created>
  <dcterms:modified xsi:type="dcterms:W3CDTF">2017-11-20T22:28:00Z</dcterms:modified>
</cp:coreProperties>
</file>